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75" w:rsidRDefault="00926B8E">
      <w:pPr>
        <w:jc w:val="center"/>
        <w:rPr>
          <w:b/>
          <w:sz w:val="32"/>
        </w:rPr>
      </w:pPr>
      <w:r>
        <w:rPr>
          <w:b/>
          <w:sz w:val="32"/>
        </w:rPr>
        <w:t>NESCO UTILITY</w:t>
      </w:r>
      <w:r w:rsidR="00FA1D75">
        <w:rPr>
          <w:b/>
          <w:sz w:val="32"/>
        </w:rPr>
        <w:t>,</w:t>
      </w:r>
    </w:p>
    <w:p w:rsidR="00FA1D75" w:rsidRDefault="00FA1D75">
      <w:pPr>
        <w:jc w:val="center"/>
        <w:rPr>
          <w:b/>
          <w:sz w:val="32"/>
        </w:rPr>
      </w:pPr>
      <w:r>
        <w:rPr>
          <w:b/>
          <w:sz w:val="32"/>
        </w:rPr>
        <w:t>Januganj, Balasore-756019, O</w:t>
      </w:r>
      <w:r w:rsidR="00A62BED">
        <w:rPr>
          <w:b/>
          <w:sz w:val="32"/>
        </w:rPr>
        <w:t>disha</w:t>
      </w:r>
      <w:r>
        <w:rPr>
          <w:b/>
          <w:sz w:val="32"/>
        </w:rPr>
        <w:t>.</w:t>
      </w:r>
    </w:p>
    <w:p w:rsidR="00FA1D75" w:rsidRDefault="00FA1D75">
      <w:pPr>
        <w:jc w:val="center"/>
        <w:rPr>
          <w:b/>
          <w:sz w:val="28"/>
        </w:rPr>
      </w:pPr>
    </w:p>
    <w:p w:rsidR="008B6CFB" w:rsidRDefault="008B6CFB">
      <w:pPr>
        <w:jc w:val="center"/>
        <w:rPr>
          <w:b/>
          <w:sz w:val="28"/>
          <w:u w:val="single"/>
        </w:rPr>
      </w:pPr>
      <w:r w:rsidRPr="008B6CFB">
        <w:rPr>
          <w:b/>
          <w:sz w:val="28"/>
          <w:u w:val="single"/>
        </w:rPr>
        <w:t>PUBLIC NOTICE</w:t>
      </w:r>
    </w:p>
    <w:p w:rsidR="008B6CFB" w:rsidRPr="008B6CFB" w:rsidRDefault="008B6CFB">
      <w:pPr>
        <w:jc w:val="center"/>
        <w:rPr>
          <w:b/>
          <w:sz w:val="28"/>
          <w:u w:val="single"/>
        </w:rPr>
      </w:pPr>
    </w:p>
    <w:p w:rsidR="00FA1D75" w:rsidRDefault="00FA1D75" w:rsidP="003547A0">
      <w:pPr>
        <w:pStyle w:val="BodyText2"/>
        <w:jc w:val="center"/>
      </w:pPr>
      <w:r>
        <w:t>Publication of Applications u/</w:t>
      </w:r>
      <w:r w:rsidR="008F185D">
        <w:t>S.</w:t>
      </w:r>
      <w:r>
        <w:t xml:space="preserve"> 64(2) of the Electricity Act, 2003, read with </w:t>
      </w:r>
      <w:r w:rsidR="003547A0">
        <w:t xml:space="preserve">   Reg.</w:t>
      </w:r>
      <w:r>
        <w:t>53(7) of the OERC (Conduct of Business) Regulations, 2004</w:t>
      </w:r>
      <w:r w:rsidR="008B6CFB">
        <w:t xml:space="preserve"> </w:t>
      </w:r>
      <w:r w:rsidR="00E13093">
        <w:t>f</w:t>
      </w:r>
      <w:r>
        <w:t>or</w:t>
      </w:r>
      <w:r w:rsidR="008B6CFB">
        <w:t xml:space="preserve"> A</w:t>
      </w:r>
      <w:r w:rsidR="00B017EA">
        <w:t xml:space="preserve">pproval of </w:t>
      </w:r>
      <w:r w:rsidR="003547A0" w:rsidRPr="003547A0">
        <w:t xml:space="preserve">Aggregate Revenue Requirement and determination Wheeling Tariff &amp;  Retail Supply Tariff for the Financial Year </w:t>
      </w:r>
      <w:r w:rsidR="00655799">
        <w:t>2020-21</w:t>
      </w:r>
      <w:r w:rsidR="003547A0">
        <w:t xml:space="preserve"> </w:t>
      </w:r>
      <w:r>
        <w:t xml:space="preserve">filed by </w:t>
      </w:r>
      <w:r w:rsidR="00B017EA">
        <w:t xml:space="preserve"> </w:t>
      </w:r>
      <w:r>
        <w:t>NESCO</w:t>
      </w:r>
      <w:r w:rsidR="003547A0">
        <w:t xml:space="preserve"> Utility before the </w:t>
      </w:r>
      <w:r>
        <w:t>O</w:t>
      </w:r>
      <w:r w:rsidR="00534A00">
        <w:t>disha</w:t>
      </w:r>
      <w:r>
        <w:t xml:space="preserve"> Electricity Regulatory Commission, Bhubaneswar</w:t>
      </w:r>
      <w:r w:rsidR="00F41DA4">
        <w:t>-21.</w:t>
      </w:r>
    </w:p>
    <w:p w:rsidR="004F76A2" w:rsidRPr="004F76A2" w:rsidRDefault="004F76A2" w:rsidP="004F76A2"/>
    <w:p w:rsidR="00B017EA" w:rsidRDefault="00FA1D75" w:rsidP="00E13093">
      <w:pPr>
        <w:pStyle w:val="Heading5"/>
        <w:numPr>
          <w:ilvl w:val="0"/>
          <w:numId w:val="36"/>
        </w:numPr>
        <w:tabs>
          <w:tab w:val="clear" w:pos="780"/>
          <w:tab w:val="num" w:pos="720"/>
        </w:tabs>
        <w:ind w:left="720" w:hanging="720"/>
        <w:rPr>
          <w:b w:val="0"/>
        </w:rPr>
      </w:pPr>
      <w:r>
        <w:t>NESCO</w:t>
      </w:r>
      <w:r w:rsidR="003547A0">
        <w:t xml:space="preserve"> Utility</w:t>
      </w:r>
      <w:r>
        <w:t xml:space="preserve"> </w:t>
      </w:r>
      <w:r w:rsidR="00E84053">
        <w:rPr>
          <w:b w:val="0"/>
        </w:rPr>
        <w:t xml:space="preserve">has submitted its </w:t>
      </w:r>
      <w:r w:rsidR="00B017EA">
        <w:rPr>
          <w:b w:val="0"/>
        </w:rPr>
        <w:t xml:space="preserve">Application </w:t>
      </w:r>
      <w:r w:rsidR="000C65F2">
        <w:rPr>
          <w:b w:val="0"/>
        </w:rPr>
        <w:t>before</w:t>
      </w:r>
      <w:r w:rsidR="00B017EA">
        <w:rPr>
          <w:b w:val="0"/>
        </w:rPr>
        <w:t xml:space="preserve"> the O</w:t>
      </w:r>
      <w:r w:rsidR="00534A00">
        <w:rPr>
          <w:b w:val="0"/>
        </w:rPr>
        <w:t>disha</w:t>
      </w:r>
      <w:r w:rsidR="00B017EA">
        <w:rPr>
          <w:b w:val="0"/>
        </w:rPr>
        <w:t xml:space="preserve"> Electricity Regulatory Commission</w:t>
      </w:r>
      <w:r w:rsidR="0046656E">
        <w:rPr>
          <w:b w:val="0"/>
        </w:rPr>
        <w:t xml:space="preserve"> </w:t>
      </w:r>
      <w:r w:rsidR="0046656E" w:rsidRPr="00F41DA4">
        <w:rPr>
          <w:b w:val="0"/>
        </w:rPr>
        <w:t>on</w:t>
      </w:r>
      <w:r w:rsidR="0046656E">
        <w:t xml:space="preserve"> </w:t>
      </w:r>
      <w:r w:rsidR="003547A0">
        <w:t>30</w:t>
      </w:r>
      <w:r w:rsidR="0046656E">
        <w:t>.1</w:t>
      </w:r>
      <w:r w:rsidR="008364C9">
        <w:t>1</w:t>
      </w:r>
      <w:r w:rsidR="0046656E">
        <w:t>.201</w:t>
      </w:r>
      <w:r w:rsidR="00655799">
        <w:t>9</w:t>
      </w:r>
      <w:r w:rsidR="0046656E">
        <w:t xml:space="preserve"> </w:t>
      </w:r>
      <w:r w:rsidR="00B017EA">
        <w:rPr>
          <w:b w:val="0"/>
        </w:rPr>
        <w:t>for approval of its</w:t>
      </w:r>
      <w:r w:rsidR="000C65F2">
        <w:rPr>
          <w:b w:val="0"/>
        </w:rPr>
        <w:t xml:space="preserve"> </w:t>
      </w:r>
      <w:r w:rsidR="003547A0" w:rsidRPr="003547A0">
        <w:t>Aggregate Revenue Requirement and determination Wheeling Tariff &amp; Retail Supply Tariff for the Financial Year 20</w:t>
      </w:r>
      <w:r w:rsidR="00655799">
        <w:t>20</w:t>
      </w:r>
      <w:r w:rsidR="00691245">
        <w:t>-2</w:t>
      </w:r>
      <w:r w:rsidR="00655799">
        <w:t>1</w:t>
      </w:r>
      <w:r w:rsidR="00B017EA">
        <w:t xml:space="preserve">, </w:t>
      </w:r>
      <w:r w:rsidR="00B017EA">
        <w:rPr>
          <w:b w:val="0"/>
        </w:rPr>
        <w:t xml:space="preserve">which has been </w:t>
      </w:r>
      <w:r w:rsidR="00B017EA">
        <w:t xml:space="preserve">registered as Case </w:t>
      </w:r>
      <w:r w:rsidR="00E13093">
        <w:t>N</w:t>
      </w:r>
      <w:r w:rsidR="00B017EA">
        <w:t>o.</w:t>
      </w:r>
      <w:r w:rsidR="00B470EB">
        <w:t>7</w:t>
      </w:r>
      <w:r w:rsidR="00691245">
        <w:t>5</w:t>
      </w:r>
      <w:r w:rsidR="000C65F2">
        <w:t>/</w:t>
      </w:r>
      <w:r w:rsidR="00D72FF8">
        <w:t>201</w:t>
      </w:r>
      <w:r w:rsidR="00655799">
        <w:t>9</w:t>
      </w:r>
      <w:r w:rsidR="00B017EA">
        <w:t xml:space="preserve">. </w:t>
      </w:r>
      <w:r w:rsidR="00B017EA">
        <w:rPr>
          <w:b w:val="0"/>
        </w:rPr>
        <w:t>The application has been filed under Section 62 and other applicable provisions of the Electricity Act, 2003 read with OERC (Terms and Conditions for Determination of</w:t>
      </w:r>
      <w:r w:rsidR="00A62BED">
        <w:rPr>
          <w:b w:val="0"/>
        </w:rPr>
        <w:t xml:space="preserve"> Wheeling</w:t>
      </w:r>
      <w:r w:rsidR="00B017EA">
        <w:rPr>
          <w:b w:val="0"/>
        </w:rPr>
        <w:t xml:space="preserve"> Tariff</w:t>
      </w:r>
      <w:r w:rsidR="00A62BED">
        <w:rPr>
          <w:b w:val="0"/>
        </w:rPr>
        <w:t xml:space="preserve"> and Retail Supply Tariff</w:t>
      </w:r>
      <w:r w:rsidR="00B017EA">
        <w:rPr>
          <w:b w:val="0"/>
        </w:rPr>
        <w:t>) Regulations, 20</w:t>
      </w:r>
      <w:r w:rsidR="00A62BED">
        <w:rPr>
          <w:b w:val="0"/>
        </w:rPr>
        <w:t>1</w:t>
      </w:r>
      <w:r w:rsidR="00B017EA">
        <w:rPr>
          <w:b w:val="0"/>
        </w:rPr>
        <w:t xml:space="preserve">4 and OERC (Conduct of Business) Regulations, 2004. The Commission </w:t>
      </w:r>
      <w:r w:rsidR="003547A0">
        <w:rPr>
          <w:b w:val="0"/>
        </w:rPr>
        <w:t>has</w:t>
      </w:r>
      <w:r w:rsidR="00B017EA">
        <w:rPr>
          <w:b w:val="0"/>
        </w:rPr>
        <w:t xml:space="preserve"> decided to </w:t>
      </w:r>
      <w:r w:rsidR="00553D81">
        <w:rPr>
          <w:b w:val="0"/>
        </w:rPr>
        <w:t xml:space="preserve">dispose of the case </w:t>
      </w:r>
      <w:r w:rsidR="00B017EA">
        <w:rPr>
          <w:b w:val="0"/>
        </w:rPr>
        <w:t xml:space="preserve">through a public hearing. </w:t>
      </w:r>
    </w:p>
    <w:p w:rsidR="00FA1D75" w:rsidRDefault="00FA1D75" w:rsidP="004E1403">
      <w:pPr>
        <w:pStyle w:val="Heading5"/>
        <w:numPr>
          <w:ilvl w:val="0"/>
          <w:numId w:val="36"/>
        </w:numPr>
        <w:tabs>
          <w:tab w:val="clear" w:pos="780"/>
          <w:tab w:val="num" w:pos="720"/>
        </w:tabs>
        <w:ind w:left="720" w:hanging="720"/>
        <w:rPr>
          <w:b w:val="0"/>
        </w:rPr>
      </w:pPr>
      <w:r>
        <w:rPr>
          <w:b w:val="0"/>
        </w:rPr>
        <w:t xml:space="preserve">Copies of the aforesaid filing together with supporting materials are available with the </w:t>
      </w:r>
      <w:r w:rsidR="003547A0">
        <w:rPr>
          <w:b w:val="0"/>
        </w:rPr>
        <w:t>Authorized Officer</w:t>
      </w:r>
      <w:r w:rsidR="00DE4885">
        <w:rPr>
          <w:b w:val="0"/>
        </w:rPr>
        <w:t>,</w:t>
      </w:r>
      <w:r>
        <w:rPr>
          <w:b w:val="0"/>
        </w:rPr>
        <w:t xml:space="preserve"> NESCO</w:t>
      </w:r>
      <w:r w:rsidR="003547A0">
        <w:rPr>
          <w:b w:val="0"/>
        </w:rPr>
        <w:t xml:space="preserve"> Utility</w:t>
      </w:r>
      <w:r>
        <w:rPr>
          <w:b w:val="0"/>
        </w:rPr>
        <w:t>, Balasore and all Executive Engineers in charge of Distribution Divisions, under NESCO</w:t>
      </w:r>
      <w:r w:rsidR="003547A0">
        <w:rPr>
          <w:b w:val="0"/>
        </w:rPr>
        <w:t xml:space="preserve"> Utility</w:t>
      </w:r>
      <w:r>
        <w:rPr>
          <w:b w:val="0"/>
        </w:rPr>
        <w:t xml:space="preserve">, viz, (i) Balasore Electrical Division, Balasore, (ii) </w:t>
      </w:r>
      <w:r w:rsidR="002804F5">
        <w:rPr>
          <w:b w:val="0"/>
        </w:rPr>
        <w:t xml:space="preserve">Basta Electrical Division, Basta, (iii) </w:t>
      </w:r>
      <w:r>
        <w:rPr>
          <w:b w:val="0"/>
        </w:rPr>
        <w:t>Jaleswar Electrical Division, Jaleswar</w:t>
      </w:r>
      <w:r w:rsidR="002804F5">
        <w:rPr>
          <w:b w:val="0"/>
        </w:rPr>
        <w:t>, (iv</w:t>
      </w:r>
      <w:r>
        <w:rPr>
          <w:b w:val="0"/>
        </w:rPr>
        <w:t>) Central E</w:t>
      </w:r>
      <w:r w:rsidR="002804F5">
        <w:rPr>
          <w:b w:val="0"/>
        </w:rPr>
        <w:t>lectrical Division, Balasore, (</w:t>
      </w:r>
      <w:r>
        <w:rPr>
          <w:b w:val="0"/>
        </w:rPr>
        <w:t>v) Soro Electrical Division, Soro, (v</w:t>
      </w:r>
      <w:r w:rsidR="002804F5">
        <w:rPr>
          <w:b w:val="0"/>
        </w:rPr>
        <w:t>i</w:t>
      </w:r>
      <w:r>
        <w:rPr>
          <w:b w:val="0"/>
        </w:rPr>
        <w:t>) Bhadrak Electrical Division,</w:t>
      </w:r>
      <w:r w:rsidR="00DE4885">
        <w:rPr>
          <w:b w:val="0"/>
        </w:rPr>
        <w:t xml:space="preserve"> (North)</w:t>
      </w:r>
      <w:r>
        <w:rPr>
          <w:b w:val="0"/>
        </w:rPr>
        <w:t xml:space="preserve"> Bhadrak, (vi</w:t>
      </w:r>
      <w:r w:rsidR="002804F5">
        <w:rPr>
          <w:b w:val="0"/>
        </w:rPr>
        <w:t>i</w:t>
      </w:r>
      <w:r>
        <w:rPr>
          <w:b w:val="0"/>
        </w:rPr>
        <w:t xml:space="preserve">) Bhadrak Electrical Division, </w:t>
      </w:r>
      <w:r w:rsidR="004E1403">
        <w:rPr>
          <w:b w:val="0"/>
        </w:rPr>
        <w:t xml:space="preserve">(South) </w:t>
      </w:r>
      <w:r>
        <w:rPr>
          <w:b w:val="0"/>
        </w:rPr>
        <w:t>Bhadrak, (vii</w:t>
      </w:r>
      <w:r w:rsidR="002804F5">
        <w:rPr>
          <w:b w:val="0"/>
        </w:rPr>
        <w:t>i</w:t>
      </w:r>
      <w:r>
        <w:rPr>
          <w:b w:val="0"/>
        </w:rPr>
        <w:t>) Baripada Ele</w:t>
      </w:r>
      <w:r w:rsidR="002804F5">
        <w:rPr>
          <w:b w:val="0"/>
        </w:rPr>
        <w:t>ctrical Division, Baripada, (ix</w:t>
      </w:r>
      <w:r>
        <w:rPr>
          <w:b w:val="0"/>
        </w:rPr>
        <w:t>) Udala Electrical Division,</w:t>
      </w:r>
      <w:r w:rsidR="002804F5">
        <w:rPr>
          <w:b w:val="0"/>
        </w:rPr>
        <w:t xml:space="preserve"> Udala, (</w:t>
      </w:r>
      <w:r>
        <w:rPr>
          <w:b w:val="0"/>
        </w:rPr>
        <w:t>x) Rairangpur Electrical Division, Rairangpur, (x</w:t>
      </w:r>
      <w:r w:rsidR="002804F5">
        <w:rPr>
          <w:b w:val="0"/>
        </w:rPr>
        <w:t>i</w:t>
      </w:r>
      <w:r>
        <w:rPr>
          <w:b w:val="0"/>
        </w:rPr>
        <w:t>) Jajpur Road Electrical Division, Jajpur Road, (xi</w:t>
      </w:r>
      <w:r w:rsidR="002804F5">
        <w:rPr>
          <w:b w:val="0"/>
        </w:rPr>
        <w:t>i</w:t>
      </w:r>
      <w:r>
        <w:rPr>
          <w:b w:val="0"/>
        </w:rPr>
        <w:t>) Jajpur Town  Electrical Division, Jajpur Town, (xii</w:t>
      </w:r>
      <w:r w:rsidR="002804F5">
        <w:rPr>
          <w:b w:val="0"/>
        </w:rPr>
        <w:t>i</w:t>
      </w:r>
      <w:r>
        <w:rPr>
          <w:b w:val="0"/>
        </w:rPr>
        <w:t>) Keonjhar Elec</w:t>
      </w:r>
      <w:r w:rsidR="002804F5">
        <w:rPr>
          <w:b w:val="0"/>
        </w:rPr>
        <w:t>trical Division, Keonjhar, (xiv</w:t>
      </w:r>
      <w:r>
        <w:rPr>
          <w:b w:val="0"/>
        </w:rPr>
        <w:t>) Anandapur Electrical Division, Anandapur</w:t>
      </w:r>
      <w:r w:rsidR="00D02F3A">
        <w:rPr>
          <w:b w:val="0"/>
        </w:rPr>
        <w:t>,(xv</w:t>
      </w:r>
      <w:r w:rsidR="00F44CC8">
        <w:rPr>
          <w:b w:val="0"/>
        </w:rPr>
        <w:t>) Kuakhia Ele</w:t>
      </w:r>
      <w:r w:rsidR="00D02F3A">
        <w:rPr>
          <w:b w:val="0"/>
        </w:rPr>
        <w:t>ctrical Division,</w:t>
      </w:r>
      <w:r w:rsidR="00A06C94">
        <w:rPr>
          <w:b w:val="0"/>
        </w:rPr>
        <w:t xml:space="preserve"> </w:t>
      </w:r>
      <w:r w:rsidR="00D02F3A">
        <w:rPr>
          <w:b w:val="0"/>
        </w:rPr>
        <w:t>Kuakhia</w:t>
      </w:r>
      <w:r w:rsidR="003E240A">
        <w:rPr>
          <w:b w:val="0"/>
        </w:rPr>
        <w:t xml:space="preserve"> </w:t>
      </w:r>
      <w:r w:rsidR="00D02F3A">
        <w:rPr>
          <w:b w:val="0"/>
        </w:rPr>
        <w:t>(xvi) Joda Electrical Division, Joda</w:t>
      </w:r>
      <w:r>
        <w:rPr>
          <w:b w:val="0"/>
        </w:rPr>
        <w:t>.</w:t>
      </w:r>
    </w:p>
    <w:p w:rsidR="008E42E0" w:rsidRPr="00B54492" w:rsidRDefault="00E13093" w:rsidP="00F85950">
      <w:pPr>
        <w:numPr>
          <w:ilvl w:val="0"/>
          <w:numId w:val="36"/>
        </w:numPr>
        <w:tabs>
          <w:tab w:val="clear" w:pos="780"/>
          <w:tab w:val="num" w:pos="720"/>
        </w:tabs>
        <w:ind w:left="720" w:hanging="720"/>
        <w:jc w:val="both"/>
        <w:rPr>
          <w:sz w:val="24"/>
        </w:rPr>
      </w:pPr>
      <w:r w:rsidRPr="00B54492">
        <w:rPr>
          <w:sz w:val="24"/>
        </w:rPr>
        <w:t>(a)</w:t>
      </w:r>
      <w:r w:rsidRPr="00B54492">
        <w:rPr>
          <w:sz w:val="24"/>
        </w:rPr>
        <w:tab/>
      </w:r>
      <w:r w:rsidR="008E42E0" w:rsidRPr="00B54492">
        <w:rPr>
          <w:sz w:val="24"/>
        </w:rPr>
        <w:t>Interested persons may inspect/peruse the relevant records pertaining to the matter enumerated in Para</w:t>
      </w:r>
      <w:r w:rsidR="00F85950" w:rsidRPr="00B54492">
        <w:rPr>
          <w:sz w:val="24"/>
        </w:rPr>
        <w:t xml:space="preserve"> (</w:t>
      </w:r>
      <w:r w:rsidR="008364C9" w:rsidRPr="00B54492">
        <w:rPr>
          <w:sz w:val="24"/>
        </w:rPr>
        <w:t>1</w:t>
      </w:r>
      <w:r w:rsidR="008E42E0" w:rsidRPr="00B54492">
        <w:rPr>
          <w:sz w:val="24"/>
        </w:rPr>
        <w:t>) above and take note thereof at the offices mentioned at Para</w:t>
      </w:r>
      <w:r w:rsidR="00F85950" w:rsidRPr="00B54492">
        <w:rPr>
          <w:sz w:val="24"/>
        </w:rPr>
        <w:t xml:space="preserve"> (</w:t>
      </w:r>
      <w:r w:rsidR="008364C9" w:rsidRPr="00B54492">
        <w:rPr>
          <w:sz w:val="24"/>
        </w:rPr>
        <w:t>2</w:t>
      </w:r>
      <w:r w:rsidR="00715444" w:rsidRPr="00B54492">
        <w:rPr>
          <w:sz w:val="24"/>
        </w:rPr>
        <w:t>) above</w:t>
      </w:r>
      <w:r w:rsidR="008E42E0" w:rsidRPr="00B54492">
        <w:rPr>
          <w:sz w:val="24"/>
        </w:rPr>
        <w:t xml:space="preserve"> during office hours on </w:t>
      </w:r>
      <w:r w:rsidR="007971EF" w:rsidRPr="00B54492">
        <w:rPr>
          <w:sz w:val="24"/>
        </w:rPr>
        <w:t xml:space="preserve">or before </w:t>
      </w:r>
      <w:r w:rsidR="00C22561" w:rsidRPr="00B54492">
        <w:rPr>
          <w:b/>
          <w:sz w:val="24"/>
        </w:rPr>
        <w:t>1</w:t>
      </w:r>
      <w:r w:rsidR="00BA3815" w:rsidRPr="00B54492">
        <w:rPr>
          <w:b/>
          <w:sz w:val="24"/>
        </w:rPr>
        <w:t>6</w:t>
      </w:r>
      <w:r w:rsidR="003F0F7C" w:rsidRPr="00B54492">
        <w:rPr>
          <w:b/>
          <w:sz w:val="24"/>
        </w:rPr>
        <w:t>.01.20</w:t>
      </w:r>
      <w:r w:rsidR="00655799" w:rsidRPr="00B54492">
        <w:rPr>
          <w:b/>
          <w:sz w:val="24"/>
        </w:rPr>
        <w:t>20</w:t>
      </w:r>
      <w:r w:rsidR="005A167C" w:rsidRPr="00B54492">
        <w:rPr>
          <w:sz w:val="24"/>
        </w:rPr>
        <w:t xml:space="preserve"> </w:t>
      </w:r>
      <w:r w:rsidR="008E42E0" w:rsidRPr="00B54492">
        <w:rPr>
          <w:sz w:val="24"/>
        </w:rPr>
        <w:t>by making a plain paper application to any one of the aforesaid authorities. Alternately, the above public notice along with the details of filing and relevant matters may be downloaded from the</w:t>
      </w:r>
      <w:r w:rsidR="00C4566D" w:rsidRPr="00B54492">
        <w:rPr>
          <w:sz w:val="24"/>
        </w:rPr>
        <w:t xml:space="preserve"> </w:t>
      </w:r>
      <w:r w:rsidR="003547A0" w:rsidRPr="00B54492">
        <w:rPr>
          <w:sz w:val="24"/>
        </w:rPr>
        <w:t>NESCO Utility</w:t>
      </w:r>
      <w:r w:rsidR="00C4566D" w:rsidRPr="00B54492">
        <w:rPr>
          <w:sz w:val="24"/>
        </w:rPr>
        <w:t xml:space="preserve">’s website </w:t>
      </w:r>
      <w:hyperlink r:id="rId7" w:history="1">
        <w:r w:rsidR="00F942BC" w:rsidRPr="00B54492">
          <w:rPr>
            <w:rStyle w:val="Hyperlink"/>
            <w:sz w:val="24"/>
          </w:rPr>
          <w:t>www.nescoodisha.com</w:t>
        </w:r>
      </w:hyperlink>
      <w:r w:rsidR="00C4566D" w:rsidRPr="00B54492">
        <w:rPr>
          <w:sz w:val="24"/>
        </w:rPr>
        <w:t xml:space="preserve"> as well as</w:t>
      </w:r>
      <w:r w:rsidR="008E42E0" w:rsidRPr="00B54492">
        <w:rPr>
          <w:sz w:val="24"/>
        </w:rPr>
        <w:t xml:space="preserve"> Commission’s website </w:t>
      </w:r>
      <w:hyperlink r:id="rId8" w:history="1">
        <w:r w:rsidR="008E42E0" w:rsidRPr="00B54492">
          <w:rPr>
            <w:rStyle w:val="Hyperlink"/>
            <w:sz w:val="24"/>
          </w:rPr>
          <w:t>www.orierc.org</w:t>
        </w:r>
      </w:hyperlink>
      <w:r w:rsidR="008E42E0" w:rsidRPr="00B54492">
        <w:rPr>
          <w:sz w:val="24"/>
        </w:rPr>
        <w:t xml:space="preserve">. </w:t>
      </w:r>
    </w:p>
    <w:p w:rsidR="00E13093" w:rsidRDefault="00E13093" w:rsidP="00485508">
      <w:pPr>
        <w:tabs>
          <w:tab w:val="num" w:pos="720"/>
        </w:tabs>
        <w:ind w:left="720" w:hanging="720"/>
        <w:jc w:val="both"/>
        <w:rPr>
          <w:sz w:val="24"/>
        </w:rPr>
      </w:pPr>
      <w:r>
        <w:rPr>
          <w:sz w:val="24"/>
          <w:szCs w:val="24"/>
        </w:rPr>
        <w:tab/>
      </w:r>
      <w:r w:rsidRPr="00B324D7">
        <w:rPr>
          <w:sz w:val="24"/>
          <w:szCs w:val="24"/>
        </w:rPr>
        <w:t>(b)</w:t>
      </w:r>
      <w:r w:rsidRPr="00B324D7">
        <w:rPr>
          <w:sz w:val="24"/>
          <w:szCs w:val="24"/>
        </w:rPr>
        <w:tab/>
      </w:r>
      <w:r w:rsidR="00485508">
        <w:rPr>
          <w:sz w:val="24"/>
          <w:szCs w:val="24"/>
        </w:rPr>
        <w:t>A</w:t>
      </w:r>
      <w:r w:rsidRPr="00B324D7">
        <w:rPr>
          <w:sz w:val="24"/>
          <w:szCs w:val="24"/>
        </w:rPr>
        <w:t xml:space="preserve"> summary of the proposal will be posted in the Commi</w:t>
      </w:r>
      <w:r w:rsidR="00F5539D">
        <w:rPr>
          <w:sz w:val="24"/>
          <w:szCs w:val="24"/>
        </w:rPr>
        <w:t xml:space="preserve">ssion’s website </w:t>
      </w:r>
      <w:r w:rsidR="00F5539D" w:rsidRPr="005D6939">
        <w:rPr>
          <w:sz w:val="24"/>
          <w:szCs w:val="24"/>
        </w:rPr>
        <w:t xml:space="preserve">after </w:t>
      </w:r>
      <w:r w:rsidR="00655799">
        <w:rPr>
          <w:b/>
          <w:sz w:val="24"/>
          <w:szCs w:val="24"/>
        </w:rPr>
        <w:t>09</w:t>
      </w:r>
      <w:r w:rsidR="00F5539D" w:rsidRPr="008B6CFB">
        <w:rPr>
          <w:b/>
          <w:sz w:val="24"/>
          <w:szCs w:val="24"/>
        </w:rPr>
        <w:t>.01.20</w:t>
      </w:r>
      <w:r w:rsidR="00655799">
        <w:rPr>
          <w:b/>
          <w:sz w:val="24"/>
          <w:szCs w:val="24"/>
        </w:rPr>
        <w:t>20</w:t>
      </w:r>
      <w:r w:rsidR="005F1A56">
        <w:rPr>
          <w:b/>
          <w:sz w:val="24"/>
          <w:szCs w:val="24"/>
        </w:rPr>
        <w:t xml:space="preserve"> </w:t>
      </w:r>
      <w:r w:rsidRPr="00B324D7">
        <w:rPr>
          <w:sz w:val="24"/>
          <w:szCs w:val="24"/>
        </w:rPr>
        <w:t>for general reference.</w:t>
      </w:r>
    </w:p>
    <w:p w:rsidR="00B60E4D" w:rsidRPr="008B6CFB" w:rsidRDefault="00B60E4D" w:rsidP="00F85950">
      <w:pPr>
        <w:numPr>
          <w:ilvl w:val="0"/>
          <w:numId w:val="36"/>
        </w:numPr>
        <w:tabs>
          <w:tab w:val="clear" w:pos="780"/>
          <w:tab w:val="num" w:pos="720"/>
        </w:tabs>
        <w:ind w:left="720" w:hanging="720"/>
        <w:jc w:val="both"/>
        <w:rPr>
          <w:b/>
          <w:sz w:val="24"/>
        </w:rPr>
      </w:pPr>
      <w:r>
        <w:rPr>
          <w:sz w:val="24"/>
        </w:rPr>
        <w:t xml:space="preserve">Salient features of the Revenue Requirement and Tariff Applications shall be available </w:t>
      </w:r>
      <w:r w:rsidR="007971EF">
        <w:rPr>
          <w:sz w:val="24"/>
        </w:rPr>
        <w:t xml:space="preserve">during office hours </w:t>
      </w:r>
      <w:r>
        <w:rPr>
          <w:sz w:val="24"/>
        </w:rPr>
        <w:t xml:space="preserve">to the interested persons from </w:t>
      </w:r>
      <w:r w:rsidR="00F85950">
        <w:rPr>
          <w:sz w:val="24"/>
        </w:rPr>
        <w:t>the offices mentioned at Para (</w:t>
      </w:r>
      <w:r w:rsidR="008364C9">
        <w:rPr>
          <w:sz w:val="24"/>
        </w:rPr>
        <w:t>2</w:t>
      </w:r>
      <w:r>
        <w:rPr>
          <w:sz w:val="24"/>
        </w:rPr>
        <w:t xml:space="preserve">) above on payment of the photocopying charges, </w:t>
      </w:r>
      <w:r w:rsidR="005F1A56">
        <w:rPr>
          <w:sz w:val="24"/>
        </w:rPr>
        <w:t>(Rs.5</w:t>
      </w:r>
      <w:r w:rsidRPr="007971EF">
        <w:rPr>
          <w:sz w:val="24"/>
        </w:rPr>
        <w:t>0/-)</w:t>
      </w:r>
      <w:r w:rsidR="007971EF" w:rsidRPr="007971EF">
        <w:rPr>
          <w:sz w:val="24"/>
        </w:rPr>
        <w:t xml:space="preserve"> on or before </w:t>
      </w:r>
      <w:r w:rsidR="00C22561">
        <w:rPr>
          <w:b/>
          <w:sz w:val="24"/>
        </w:rPr>
        <w:t>1</w:t>
      </w:r>
      <w:r w:rsidR="00BA3815">
        <w:rPr>
          <w:b/>
          <w:sz w:val="24"/>
        </w:rPr>
        <w:t>6</w:t>
      </w:r>
      <w:r w:rsidR="00D32C9C">
        <w:rPr>
          <w:b/>
          <w:sz w:val="24"/>
        </w:rPr>
        <w:t>.01.20</w:t>
      </w:r>
      <w:r w:rsidR="00655799">
        <w:rPr>
          <w:b/>
          <w:sz w:val="24"/>
        </w:rPr>
        <w:t>20</w:t>
      </w:r>
      <w:r w:rsidR="005D6939" w:rsidRPr="008B6CFB">
        <w:rPr>
          <w:b/>
          <w:sz w:val="24"/>
        </w:rPr>
        <w:t>.</w:t>
      </w:r>
    </w:p>
    <w:p w:rsidR="00B60E4D" w:rsidRPr="00C01F80" w:rsidRDefault="00B60E4D" w:rsidP="008B6CFB">
      <w:pPr>
        <w:pStyle w:val="BodyTextIndent"/>
        <w:spacing w:line="360" w:lineRule="auto"/>
        <w:ind w:left="1440" w:firstLine="0"/>
      </w:pPr>
      <w:r w:rsidRPr="00C01F80">
        <w:t xml:space="preserve">The said salient features </w:t>
      </w:r>
      <w:r w:rsidR="00F85950" w:rsidRPr="00C01F80">
        <w:t xml:space="preserve">as submitted by the licensee </w:t>
      </w:r>
      <w:r w:rsidRPr="00C01F80">
        <w:t xml:space="preserve">include:- </w:t>
      </w:r>
    </w:p>
    <w:p w:rsidR="00B60E4D" w:rsidRPr="00C01F80" w:rsidRDefault="00B60E4D" w:rsidP="0079713F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sz w:val="24"/>
        </w:rPr>
      </w:pPr>
      <w:r w:rsidRPr="00C01F80">
        <w:rPr>
          <w:sz w:val="24"/>
        </w:rPr>
        <w:t xml:space="preserve">write up on the application, </w:t>
      </w:r>
    </w:p>
    <w:p w:rsidR="00974CC4" w:rsidRPr="00C01F80" w:rsidRDefault="00B60E4D" w:rsidP="004765A8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sz w:val="24"/>
        </w:rPr>
      </w:pPr>
      <w:r w:rsidRPr="00C01F80">
        <w:rPr>
          <w:sz w:val="24"/>
        </w:rPr>
        <w:t xml:space="preserve">calculation of expected revenue from existing </w:t>
      </w:r>
      <w:r w:rsidR="00555202" w:rsidRPr="00C01F80">
        <w:rPr>
          <w:sz w:val="24"/>
        </w:rPr>
        <w:t xml:space="preserve">and proposed </w:t>
      </w:r>
      <w:r w:rsidRPr="00C01F80">
        <w:rPr>
          <w:sz w:val="24"/>
        </w:rPr>
        <w:t xml:space="preserve">tariff, </w:t>
      </w:r>
    </w:p>
    <w:p w:rsidR="005207D9" w:rsidRDefault="00974CC4" w:rsidP="001F6EC0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sz w:val="24"/>
        </w:rPr>
      </w:pPr>
      <w:r w:rsidRPr="005207D9">
        <w:rPr>
          <w:sz w:val="24"/>
        </w:rPr>
        <w:lastRenderedPageBreak/>
        <w:t>Information on subsidy</w:t>
      </w:r>
      <w:r w:rsidR="00B60E4D" w:rsidRPr="005207D9">
        <w:rPr>
          <w:sz w:val="24"/>
        </w:rPr>
        <w:t xml:space="preserve"> </w:t>
      </w:r>
    </w:p>
    <w:p w:rsidR="005207D9" w:rsidRPr="001F6EC0" w:rsidRDefault="00B60E4D" w:rsidP="001F6EC0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sz w:val="24"/>
        </w:rPr>
      </w:pPr>
      <w:r w:rsidRPr="005207D9">
        <w:rPr>
          <w:sz w:val="24"/>
        </w:rPr>
        <w:t>calculation of revenue requirement,</w:t>
      </w:r>
    </w:p>
    <w:p w:rsidR="005207D9" w:rsidRPr="001F6EC0" w:rsidRDefault="00B60E4D" w:rsidP="001F6EC0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sz w:val="24"/>
        </w:rPr>
      </w:pPr>
      <w:r w:rsidRPr="005207D9">
        <w:rPr>
          <w:sz w:val="24"/>
        </w:rPr>
        <w:t>balance sheet</w:t>
      </w:r>
    </w:p>
    <w:p w:rsidR="005207D9" w:rsidRPr="005207D9" w:rsidRDefault="00B60E4D" w:rsidP="001F6EC0">
      <w:pPr>
        <w:numPr>
          <w:ilvl w:val="2"/>
          <w:numId w:val="33"/>
        </w:numPr>
        <w:tabs>
          <w:tab w:val="left" w:pos="2160"/>
        </w:tabs>
        <w:ind w:left="2160"/>
        <w:jc w:val="both"/>
        <w:rPr>
          <w:b/>
          <w:sz w:val="24"/>
          <w:szCs w:val="24"/>
        </w:rPr>
      </w:pPr>
      <w:r w:rsidRPr="005207D9">
        <w:rPr>
          <w:sz w:val="24"/>
        </w:rPr>
        <w:t>profit &amp; loss account.</w:t>
      </w:r>
    </w:p>
    <w:p w:rsidR="005207D9" w:rsidRPr="005207D9" w:rsidRDefault="005207D9" w:rsidP="005207D9">
      <w:pPr>
        <w:tabs>
          <w:tab w:val="left" w:pos="2160"/>
        </w:tabs>
        <w:ind w:left="2250"/>
        <w:jc w:val="both"/>
        <w:rPr>
          <w:b/>
          <w:sz w:val="24"/>
          <w:szCs w:val="24"/>
        </w:rPr>
      </w:pPr>
    </w:p>
    <w:p w:rsidR="00B60E4D" w:rsidRPr="005207D9" w:rsidRDefault="005207D9" w:rsidP="005207D9">
      <w:pPr>
        <w:numPr>
          <w:ilvl w:val="0"/>
          <w:numId w:val="36"/>
        </w:numPr>
        <w:tabs>
          <w:tab w:val="clear" w:pos="780"/>
          <w:tab w:val="num" w:pos="720"/>
          <w:tab w:val="left" w:pos="2160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B60E4D" w:rsidRPr="005207D9">
        <w:rPr>
          <w:sz w:val="24"/>
          <w:szCs w:val="24"/>
        </w:rPr>
        <w:t xml:space="preserve">A full set of the </w:t>
      </w:r>
      <w:r w:rsidR="000312E8" w:rsidRPr="005207D9">
        <w:rPr>
          <w:sz w:val="24"/>
          <w:szCs w:val="24"/>
        </w:rPr>
        <w:t>Aggregate Revenue Requirement and determination Wheeling Tariff &amp;  Retail Supply Tariff fo</w:t>
      </w:r>
      <w:r w:rsidR="00B470EB" w:rsidRPr="005207D9">
        <w:rPr>
          <w:sz w:val="24"/>
          <w:szCs w:val="24"/>
        </w:rPr>
        <w:t>r the Financial Year</w:t>
      </w:r>
      <w:r w:rsidR="00B470EB" w:rsidRPr="005207D9">
        <w:rPr>
          <w:b/>
          <w:sz w:val="24"/>
          <w:szCs w:val="24"/>
        </w:rPr>
        <w:t xml:space="preserve"> 20</w:t>
      </w:r>
      <w:r w:rsidR="00655799" w:rsidRPr="005207D9">
        <w:rPr>
          <w:b/>
          <w:sz w:val="24"/>
          <w:szCs w:val="24"/>
        </w:rPr>
        <w:t>20</w:t>
      </w:r>
      <w:r w:rsidR="00691245" w:rsidRPr="005207D9">
        <w:rPr>
          <w:b/>
          <w:sz w:val="24"/>
          <w:szCs w:val="24"/>
        </w:rPr>
        <w:t>-2</w:t>
      </w:r>
      <w:r w:rsidR="00655799" w:rsidRPr="005207D9">
        <w:rPr>
          <w:b/>
          <w:sz w:val="24"/>
          <w:szCs w:val="24"/>
        </w:rPr>
        <w:t>1</w:t>
      </w:r>
      <w:r w:rsidR="000312E8" w:rsidRPr="005207D9">
        <w:rPr>
          <w:sz w:val="24"/>
          <w:szCs w:val="24"/>
        </w:rPr>
        <w:t xml:space="preserve"> </w:t>
      </w:r>
      <w:r w:rsidR="00B60E4D" w:rsidRPr="005207D9">
        <w:rPr>
          <w:sz w:val="24"/>
          <w:szCs w:val="24"/>
        </w:rPr>
        <w:t xml:space="preserve">can also be obtained </w:t>
      </w:r>
      <w:r w:rsidR="007971EF" w:rsidRPr="005207D9">
        <w:rPr>
          <w:sz w:val="24"/>
          <w:szCs w:val="24"/>
        </w:rPr>
        <w:t xml:space="preserve">during office hours </w:t>
      </w:r>
      <w:r w:rsidR="00B60E4D" w:rsidRPr="005207D9">
        <w:rPr>
          <w:sz w:val="24"/>
          <w:szCs w:val="24"/>
        </w:rPr>
        <w:t xml:space="preserve">from </w:t>
      </w:r>
      <w:r w:rsidR="00F85950" w:rsidRPr="005207D9">
        <w:rPr>
          <w:sz w:val="24"/>
          <w:szCs w:val="24"/>
        </w:rPr>
        <w:t>the offices mentioned at Para(2</w:t>
      </w:r>
      <w:r w:rsidR="00B60E4D" w:rsidRPr="005207D9">
        <w:rPr>
          <w:sz w:val="24"/>
          <w:szCs w:val="24"/>
        </w:rPr>
        <w:t>) above on payment of the</w:t>
      </w:r>
      <w:r w:rsidR="00E13093" w:rsidRPr="005207D9">
        <w:rPr>
          <w:sz w:val="24"/>
          <w:szCs w:val="24"/>
        </w:rPr>
        <w:t xml:space="preserve"> photocopy</w:t>
      </w:r>
      <w:r w:rsidR="005F1A56" w:rsidRPr="005207D9">
        <w:rPr>
          <w:sz w:val="24"/>
          <w:szCs w:val="24"/>
        </w:rPr>
        <w:t>ing charges, (Rs.</w:t>
      </w:r>
      <w:r w:rsidR="001D4D74" w:rsidRPr="005207D9">
        <w:rPr>
          <w:sz w:val="24"/>
          <w:szCs w:val="24"/>
        </w:rPr>
        <w:t>20</w:t>
      </w:r>
      <w:r w:rsidR="00E13093" w:rsidRPr="005207D9">
        <w:rPr>
          <w:sz w:val="24"/>
          <w:szCs w:val="24"/>
        </w:rPr>
        <w:t>0/-</w:t>
      </w:r>
      <w:r w:rsidR="00B60E4D" w:rsidRPr="005207D9">
        <w:rPr>
          <w:sz w:val="24"/>
          <w:szCs w:val="24"/>
        </w:rPr>
        <w:t>)</w:t>
      </w:r>
      <w:r w:rsidR="007971EF" w:rsidRPr="005207D9">
        <w:rPr>
          <w:sz w:val="24"/>
          <w:szCs w:val="24"/>
        </w:rPr>
        <w:t xml:space="preserve"> on or before </w:t>
      </w:r>
      <w:r w:rsidR="00C22561" w:rsidRPr="005207D9">
        <w:rPr>
          <w:b/>
          <w:sz w:val="24"/>
          <w:szCs w:val="24"/>
        </w:rPr>
        <w:t>1</w:t>
      </w:r>
      <w:r w:rsidR="00BA3815" w:rsidRPr="005207D9">
        <w:rPr>
          <w:b/>
          <w:sz w:val="24"/>
          <w:szCs w:val="24"/>
        </w:rPr>
        <w:t>6</w:t>
      </w:r>
      <w:r w:rsidR="005F1A56" w:rsidRPr="005207D9">
        <w:rPr>
          <w:b/>
          <w:sz w:val="24"/>
          <w:szCs w:val="24"/>
        </w:rPr>
        <w:t>.01.20</w:t>
      </w:r>
      <w:r w:rsidR="00655799" w:rsidRPr="005207D9">
        <w:rPr>
          <w:b/>
          <w:sz w:val="24"/>
          <w:szCs w:val="24"/>
        </w:rPr>
        <w:t>20</w:t>
      </w:r>
      <w:r w:rsidR="0079713F" w:rsidRPr="005207D9">
        <w:rPr>
          <w:b/>
          <w:sz w:val="24"/>
          <w:szCs w:val="24"/>
        </w:rPr>
        <w:t>.</w:t>
      </w:r>
    </w:p>
    <w:p w:rsidR="005D6DAE" w:rsidRDefault="005D6DAE" w:rsidP="005207D9">
      <w:pPr>
        <w:numPr>
          <w:ilvl w:val="0"/>
          <w:numId w:val="36"/>
        </w:numPr>
        <w:jc w:val="both"/>
        <w:rPr>
          <w:sz w:val="24"/>
        </w:rPr>
      </w:pPr>
      <w:r>
        <w:rPr>
          <w:sz w:val="24"/>
        </w:rPr>
        <w:t>Suggestions/objections, if any, together with supporting materials may be filed before the SECRETARY, O</w:t>
      </w:r>
      <w:r w:rsidR="00CC6B89">
        <w:rPr>
          <w:sz w:val="24"/>
        </w:rPr>
        <w:t>DISHA</w:t>
      </w:r>
      <w:r>
        <w:rPr>
          <w:sz w:val="24"/>
        </w:rPr>
        <w:t xml:space="preserve"> ELECTRICITY REGULATORY COMMISSION, </w:t>
      </w:r>
      <w:r w:rsidR="00515ED4">
        <w:rPr>
          <w:sz w:val="24"/>
        </w:rPr>
        <w:t>PLOT NO.4, CHUNOKOLI,SAILASHREE VIHAR</w:t>
      </w:r>
      <w:r w:rsidR="00515ED4" w:rsidRPr="000C32C6">
        <w:rPr>
          <w:sz w:val="24"/>
        </w:rPr>
        <w:t>, BHUBANESWAR-7510</w:t>
      </w:r>
      <w:r w:rsidR="00515ED4">
        <w:rPr>
          <w:sz w:val="24"/>
        </w:rPr>
        <w:t>21</w:t>
      </w:r>
      <w:r w:rsidR="00515ED4" w:rsidRPr="000C32C6">
        <w:rPr>
          <w:sz w:val="24"/>
        </w:rPr>
        <w:t xml:space="preserve"> </w:t>
      </w:r>
      <w:r>
        <w:rPr>
          <w:sz w:val="24"/>
        </w:rPr>
        <w:t>in person or through Registered Post</w:t>
      </w:r>
      <w:r w:rsidR="00E810FF">
        <w:rPr>
          <w:sz w:val="24"/>
        </w:rPr>
        <w:t xml:space="preserve"> including e-mail address</w:t>
      </w:r>
      <w:r>
        <w:rPr>
          <w:sz w:val="24"/>
        </w:rPr>
        <w:t xml:space="preserve">/Courier Services only so as to reach him </w:t>
      </w:r>
      <w:r w:rsidRPr="00480382">
        <w:rPr>
          <w:bCs/>
          <w:sz w:val="24"/>
        </w:rPr>
        <w:t>on or before</w:t>
      </w:r>
      <w:r w:rsidR="00C22561">
        <w:rPr>
          <w:b/>
          <w:sz w:val="24"/>
        </w:rPr>
        <w:t xml:space="preserve"> 1</w:t>
      </w:r>
      <w:r w:rsidR="00BA3815">
        <w:rPr>
          <w:b/>
          <w:sz w:val="24"/>
        </w:rPr>
        <w:t>6</w:t>
      </w:r>
      <w:r w:rsidR="00B93FF4">
        <w:rPr>
          <w:b/>
          <w:sz w:val="24"/>
        </w:rPr>
        <w:t>.01.20</w:t>
      </w:r>
      <w:r w:rsidR="00655799">
        <w:rPr>
          <w:b/>
          <w:sz w:val="24"/>
        </w:rPr>
        <w:t>20</w:t>
      </w:r>
      <w:r>
        <w:rPr>
          <w:b/>
          <w:sz w:val="24"/>
        </w:rPr>
        <w:t xml:space="preserve"> </w:t>
      </w:r>
      <w:r>
        <w:rPr>
          <w:sz w:val="24"/>
        </w:rPr>
        <w:t xml:space="preserve">positively. </w:t>
      </w:r>
      <w:r w:rsidR="008B6CFB" w:rsidRPr="006647AE">
        <w:rPr>
          <w:sz w:val="24"/>
          <w:szCs w:val="24"/>
        </w:rPr>
        <w:t>A copy of the said suggestions/objections along with relevant documents shall also be served on the undersigned.</w:t>
      </w:r>
    </w:p>
    <w:p w:rsidR="005D6DAE" w:rsidRPr="00480382" w:rsidRDefault="005D6DAE" w:rsidP="005207D9">
      <w:pPr>
        <w:numPr>
          <w:ilvl w:val="1"/>
          <w:numId w:val="36"/>
        </w:numPr>
        <w:ind w:hanging="780"/>
        <w:jc w:val="both"/>
        <w:rPr>
          <w:sz w:val="24"/>
        </w:rPr>
      </w:pPr>
      <w:r>
        <w:rPr>
          <w:sz w:val="24"/>
        </w:rPr>
        <w:t xml:space="preserve">The suggestions/objections should be filed in </w:t>
      </w:r>
      <w:r w:rsidR="00A22DF2">
        <w:rPr>
          <w:sz w:val="24"/>
        </w:rPr>
        <w:t>seven</w:t>
      </w:r>
      <w:r>
        <w:rPr>
          <w:sz w:val="24"/>
        </w:rPr>
        <w:t xml:space="preserve"> copies and should carry full name and postal address</w:t>
      </w:r>
      <w:r w:rsidR="00F41DA4">
        <w:rPr>
          <w:sz w:val="24"/>
        </w:rPr>
        <w:t xml:space="preserve"> with PIN Code</w:t>
      </w:r>
      <w:r>
        <w:rPr>
          <w:sz w:val="24"/>
        </w:rPr>
        <w:t xml:space="preserve"> of the person/ organizations/ institutions sending the suggestions/objections and shall be supported by an </w:t>
      </w:r>
      <w:r w:rsidRPr="00B324D7">
        <w:rPr>
          <w:sz w:val="24"/>
          <w:szCs w:val="24"/>
        </w:rPr>
        <w:t xml:space="preserve">affidavit. </w:t>
      </w:r>
    </w:p>
    <w:p w:rsidR="005D6DAE" w:rsidRDefault="005D6DAE" w:rsidP="005207D9">
      <w:pPr>
        <w:numPr>
          <w:ilvl w:val="1"/>
          <w:numId w:val="36"/>
        </w:numPr>
        <w:ind w:hanging="780"/>
        <w:jc w:val="both"/>
        <w:rPr>
          <w:sz w:val="24"/>
        </w:rPr>
      </w:pPr>
      <w:r>
        <w:rPr>
          <w:sz w:val="24"/>
        </w:rPr>
        <w:t xml:space="preserve">There shall be clear indication if the suggestions/objections are being filed on behalf of any organization/institution representing any category of consumers. It should also be specifically mentioned if it is to be heard in person by the Commission. </w:t>
      </w:r>
    </w:p>
    <w:p w:rsidR="005D6DAE" w:rsidRDefault="005D6DAE" w:rsidP="005207D9">
      <w:pPr>
        <w:numPr>
          <w:ilvl w:val="1"/>
          <w:numId w:val="36"/>
        </w:numPr>
        <w:ind w:hanging="780"/>
        <w:jc w:val="both"/>
        <w:rPr>
          <w:sz w:val="24"/>
        </w:rPr>
      </w:pPr>
      <w:r>
        <w:rPr>
          <w:sz w:val="24"/>
        </w:rPr>
        <w:t xml:space="preserve">Suggestions/objections received after the date mentioned above or those which will prove deficient on any or more of the above points may not be admitted for hearing. </w:t>
      </w:r>
      <w:r w:rsidRPr="00CC4A7A">
        <w:rPr>
          <w:sz w:val="24"/>
          <w:u w:val="single"/>
        </w:rPr>
        <w:t xml:space="preserve">Only those objections/suggestions </w:t>
      </w:r>
      <w:r w:rsidRPr="00CC4A7A">
        <w:rPr>
          <w:bCs/>
          <w:sz w:val="24"/>
          <w:szCs w:val="24"/>
          <w:u w:val="single"/>
        </w:rPr>
        <w:t>supported through affidavit will be taken up for hearing</w:t>
      </w:r>
      <w:r>
        <w:rPr>
          <w:sz w:val="24"/>
        </w:rPr>
        <w:t>.</w:t>
      </w:r>
    </w:p>
    <w:p w:rsidR="008B6CFB" w:rsidRDefault="008B6CFB" w:rsidP="005207D9">
      <w:pPr>
        <w:numPr>
          <w:ilvl w:val="0"/>
          <w:numId w:val="36"/>
        </w:numPr>
        <w:ind w:left="720" w:hanging="720"/>
        <w:jc w:val="both"/>
        <w:rPr>
          <w:sz w:val="24"/>
        </w:rPr>
      </w:pPr>
      <w:r>
        <w:rPr>
          <w:sz w:val="24"/>
        </w:rPr>
        <w:t xml:space="preserve">As directed by the Commission, the date &amp; place of public hearing shall be duly published in the news papers and also be communicated to the parties whose objections are admitted. </w:t>
      </w:r>
    </w:p>
    <w:p w:rsidR="0004223F" w:rsidRDefault="0004223F" w:rsidP="005207D9">
      <w:pPr>
        <w:numPr>
          <w:ilvl w:val="0"/>
          <w:numId w:val="36"/>
        </w:numPr>
        <w:ind w:left="720" w:hanging="720"/>
        <w:jc w:val="both"/>
        <w:rPr>
          <w:sz w:val="24"/>
        </w:rPr>
      </w:pPr>
      <w:r>
        <w:rPr>
          <w:sz w:val="24"/>
        </w:rPr>
        <w:t>NESCO has proposed a new Tariff schedule applicable from 1</w:t>
      </w:r>
      <w:r w:rsidRPr="0004223F">
        <w:rPr>
          <w:sz w:val="24"/>
          <w:vertAlign w:val="superscript"/>
        </w:rPr>
        <w:t>st</w:t>
      </w:r>
      <w:r w:rsidR="00391EA4">
        <w:rPr>
          <w:sz w:val="24"/>
        </w:rPr>
        <w:t xml:space="preserve"> April  </w:t>
      </w:r>
      <w:r>
        <w:rPr>
          <w:sz w:val="24"/>
        </w:rPr>
        <w:t>20</w:t>
      </w:r>
      <w:r w:rsidR="00655799">
        <w:rPr>
          <w:sz w:val="24"/>
        </w:rPr>
        <w:t>20</w:t>
      </w:r>
      <w:r>
        <w:rPr>
          <w:sz w:val="24"/>
        </w:rPr>
        <w:t xml:space="preserve"> as attached with this notice.</w:t>
      </w:r>
    </w:p>
    <w:p w:rsidR="00FA1D75" w:rsidRDefault="00FA1D75">
      <w:pPr>
        <w:jc w:val="both"/>
        <w:rPr>
          <w:sz w:val="24"/>
        </w:rPr>
      </w:pPr>
    </w:p>
    <w:p w:rsidR="0057508C" w:rsidRDefault="0057508C">
      <w:pPr>
        <w:jc w:val="both"/>
        <w:rPr>
          <w:sz w:val="24"/>
        </w:rPr>
      </w:pPr>
    </w:p>
    <w:p w:rsidR="00FA1D75" w:rsidRDefault="00A24203" w:rsidP="005D6DAE">
      <w:pPr>
        <w:pStyle w:val="Heading7"/>
        <w:rPr>
          <w:i w:val="0"/>
        </w:rPr>
      </w:pPr>
      <w:r w:rsidRPr="005D6DAE">
        <w:rPr>
          <w:b w:val="0"/>
          <w:bCs/>
          <w:i w:val="0"/>
          <w:iCs/>
        </w:rPr>
        <w:t>D</w:t>
      </w:r>
      <w:r w:rsidR="005D6DAE" w:rsidRPr="005D6DAE">
        <w:rPr>
          <w:b w:val="0"/>
          <w:bCs/>
          <w:i w:val="0"/>
          <w:iCs/>
        </w:rPr>
        <w:t>ated</w:t>
      </w:r>
      <w:r w:rsidR="008F1DDA">
        <w:rPr>
          <w:b w:val="0"/>
          <w:bCs/>
          <w:i w:val="0"/>
          <w:iCs/>
        </w:rPr>
        <w:t xml:space="preserve">   </w:t>
      </w:r>
      <w:r w:rsidR="00F942BC">
        <w:rPr>
          <w:b w:val="0"/>
          <w:bCs/>
          <w:i w:val="0"/>
          <w:iCs/>
        </w:rPr>
        <w:t>17</w:t>
      </w:r>
      <w:r w:rsidR="008F1DDA">
        <w:rPr>
          <w:b w:val="0"/>
          <w:bCs/>
          <w:i w:val="0"/>
          <w:iCs/>
        </w:rPr>
        <w:t xml:space="preserve"> </w:t>
      </w:r>
      <w:r w:rsidR="002C1C2A" w:rsidRPr="005D6DAE">
        <w:rPr>
          <w:b w:val="0"/>
          <w:bCs/>
          <w:i w:val="0"/>
          <w:iCs/>
        </w:rPr>
        <w:t>.12.20</w:t>
      </w:r>
      <w:r w:rsidR="0057508C">
        <w:rPr>
          <w:b w:val="0"/>
          <w:bCs/>
          <w:i w:val="0"/>
          <w:iCs/>
        </w:rPr>
        <w:t>1</w:t>
      </w:r>
      <w:r w:rsidR="00655799">
        <w:rPr>
          <w:b w:val="0"/>
          <w:bCs/>
          <w:i w:val="0"/>
          <w:iCs/>
        </w:rPr>
        <w:t>9</w:t>
      </w:r>
      <w:r w:rsidR="00FA1D75">
        <w:tab/>
      </w:r>
      <w:r w:rsidR="00FA1D75">
        <w:tab/>
      </w:r>
      <w:r w:rsidR="00FA1D75">
        <w:tab/>
      </w:r>
      <w:r w:rsidR="00FA1D75">
        <w:rPr>
          <w:i w:val="0"/>
        </w:rPr>
        <w:tab/>
        <w:t xml:space="preserve">      </w:t>
      </w:r>
      <w:r w:rsidR="001D4D74">
        <w:rPr>
          <w:i w:val="0"/>
        </w:rPr>
        <w:t xml:space="preserve"> </w:t>
      </w:r>
      <w:r w:rsidR="000312E8">
        <w:rPr>
          <w:i w:val="0"/>
        </w:rPr>
        <w:tab/>
      </w:r>
      <w:r w:rsidR="000312E8">
        <w:rPr>
          <w:i w:val="0"/>
        </w:rPr>
        <w:tab/>
      </w:r>
      <w:r w:rsidR="001D4D74">
        <w:rPr>
          <w:i w:val="0"/>
        </w:rPr>
        <w:t xml:space="preserve"> </w:t>
      </w:r>
      <w:r w:rsidR="006B0CDB">
        <w:rPr>
          <w:i w:val="0"/>
        </w:rPr>
        <w:t xml:space="preserve">  </w:t>
      </w:r>
      <w:r w:rsidR="000312E8">
        <w:rPr>
          <w:i w:val="0"/>
        </w:rPr>
        <w:t>Authorized Officer</w:t>
      </w:r>
    </w:p>
    <w:p w:rsidR="000312E8" w:rsidRPr="000312E8" w:rsidRDefault="000312E8" w:rsidP="000312E8"/>
    <w:p w:rsidR="00FA1D75" w:rsidRDefault="00FA1D75" w:rsidP="00E13093">
      <w:pPr>
        <w:rPr>
          <w:b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b/>
          <w:sz w:val="24"/>
        </w:rPr>
        <w:t>NESCO</w:t>
      </w:r>
      <w:r w:rsidR="000312E8">
        <w:rPr>
          <w:b/>
          <w:sz w:val="24"/>
        </w:rPr>
        <w:t xml:space="preserve"> Utility,</w:t>
      </w:r>
      <w:r w:rsidR="000C3119">
        <w:rPr>
          <w:b/>
          <w:sz w:val="24"/>
        </w:rPr>
        <w:t xml:space="preserve"> </w:t>
      </w:r>
      <w:r w:rsidR="000312E8">
        <w:rPr>
          <w:b/>
          <w:sz w:val="24"/>
        </w:rPr>
        <w:t>Balasore.</w:t>
      </w:r>
    </w:p>
    <w:p w:rsidR="0057508C" w:rsidRDefault="0057508C">
      <w:pPr>
        <w:pStyle w:val="Heading8"/>
        <w:ind w:left="720" w:hanging="720"/>
      </w:pPr>
    </w:p>
    <w:p w:rsidR="005D6DAE" w:rsidRDefault="00FA1D75">
      <w:pPr>
        <w:pStyle w:val="Heading8"/>
        <w:ind w:left="720" w:hanging="720"/>
      </w:pPr>
      <w:r>
        <w:t xml:space="preserve">Note: </w:t>
      </w:r>
    </w:p>
    <w:p w:rsidR="00FA1D75" w:rsidRPr="00552F30" w:rsidRDefault="00552F30" w:rsidP="005D6DAE">
      <w:pPr>
        <w:pStyle w:val="Heading8"/>
        <w:ind w:left="1440" w:hanging="720"/>
        <w:rPr>
          <w:i w:val="0"/>
        </w:rPr>
      </w:pPr>
      <w:r>
        <w:t>i)</w:t>
      </w:r>
      <w:r>
        <w:tab/>
      </w:r>
      <w:r w:rsidR="00FA1D75" w:rsidRPr="00552F30">
        <w:rPr>
          <w:i w:val="0"/>
        </w:rPr>
        <w:t>The above public notice</w:t>
      </w:r>
      <w:r w:rsidR="00F576EB">
        <w:rPr>
          <w:i w:val="0"/>
        </w:rPr>
        <w:t xml:space="preserve"> </w:t>
      </w:r>
      <w:r w:rsidR="00FA1D75" w:rsidRPr="00552F30">
        <w:rPr>
          <w:i w:val="0"/>
        </w:rPr>
        <w:t>is also</w:t>
      </w:r>
      <w:r w:rsidR="00FA1D75" w:rsidRPr="00552F30">
        <w:rPr>
          <w:b/>
          <w:i w:val="0"/>
        </w:rPr>
        <w:t xml:space="preserve"> </w:t>
      </w:r>
      <w:r w:rsidR="00FA1D75" w:rsidRPr="00552F30">
        <w:rPr>
          <w:i w:val="0"/>
        </w:rPr>
        <w:t>available in</w:t>
      </w:r>
      <w:r w:rsidR="004765A8">
        <w:rPr>
          <w:i w:val="0"/>
        </w:rPr>
        <w:t xml:space="preserve"> NESCO</w:t>
      </w:r>
      <w:r w:rsidR="000312E8">
        <w:rPr>
          <w:i w:val="0"/>
        </w:rPr>
        <w:t xml:space="preserve"> Utility</w:t>
      </w:r>
      <w:r w:rsidR="004765A8">
        <w:rPr>
          <w:i w:val="0"/>
        </w:rPr>
        <w:t xml:space="preserve">’s website </w:t>
      </w:r>
      <w:hyperlink r:id="rId9" w:history="1">
        <w:r w:rsidR="00D44800" w:rsidRPr="00916525">
          <w:rPr>
            <w:rStyle w:val="Hyperlink"/>
          </w:rPr>
          <w:t>www.nescoodisha.com</w:t>
        </w:r>
      </w:hyperlink>
      <w:r w:rsidR="004765A8">
        <w:rPr>
          <w:i w:val="0"/>
        </w:rPr>
        <w:t xml:space="preserve"> as well as</w:t>
      </w:r>
      <w:r w:rsidR="00FA1D75" w:rsidRPr="00552F30">
        <w:rPr>
          <w:i w:val="0"/>
        </w:rPr>
        <w:t xml:space="preserve"> Commission’s website </w:t>
      </w:r>
      <w:hyperlink r:id="rId10" w:history="1">
        <w:r w:rsidR="00FA1D75" w:rsidRPr="00552F30">
          <w:rPr>
            <w:rStyle w:val="Hyperlink"/>
            <w:i w:val="0"/>
          </w:rPr>
          <w:t>www.orierc.org</w:t>
        </w:r>
      </w:hyperlink>
      <w:r w:rsidR="00FA1D75" w:rsidRPr="00552F30">
        <w:rPr>
          <w:i w:val="0"/>
        </w:rPr>
        <w:t>.</w:t>
      </w:r>
    </w:p>
    <w:p w:rsidR="00552F30" w:rsidRPr="00EE6781" w:rsidRDefault="00552F30" w:rsidP="005D6DAE">
      <w:pPr>
        <w:ind w:left="1440" w:hanging="720"/>
        <w:jc w:val="both"/>
        <w:rPr>
          <w:sz w:val="24"/>
          <w:szCs w:val="24"/>
        </w:rPr>
      </w:pPr>
      <w:r>
        <w:t>ii)</w:t>
      </w:r>
      <w:r>
        <w:tab/>
      </w:r>
      <w:r w:rsidRPr="00EE6781">
        <w:rPr>
          <w:snapToGrid w:val="0"/>
          <w:color w:val="000000"/>
          <w:sz w:val="24"/>
          <w:szCs w:val="24"/>
        </w:rPr>
        <w:t>In case of any ambiguity</w:t>
      </w:r>
      <w:r>
        <w:rPr>
          <w:snapToGrid w:val="0"/>
          <w:color w:val="000000"/>
          <w:sz w:val="24"/>
          <w:szCs w:val="24"/>
        </w:rPr>
        <w:t xml:space="preserve"> in the notice published in the O</w:t>
      </w:r>
      <w:r w:rsidR="0040241A">
        <w:rPr>
          <w:snapToGrid w:val="0"/>
          <w:color w:val="000000"/>
          <w:sz w:val="24"/>
          <w:szCs w:val="24"/>
        </w:rPr>
        <w:t>dia</w:t>
      </w:r>
      <w:r>
        <w:rPr>
          <w:snapToGrid w:val="0"/>
          <w:color w:val="000000"/>
          <w:sz w:val="24"/>
          <w:szCs w:val="24"/>
        </w:rPr>
        <w:t xml:space="preserve"> language, the notice published in English language may be referred for authenticity.</w:t>
      </w:r>
    </w:p>
    <w:p w:rsidR="00552F30" w:rsidRDefault="00552F30" w:rsidP="00552F30"/>
    <w:p w:rsidR="0057508C" w:rsidRDefault="0057508C" w:rsidP="00552F30"/>
    <w:p w:rsidR="0057508C" w:rsidRPr="003064F1" w:rsidRDefault="0057508C" w:rsidP="00552F30">
      <w:pPr>
        <w:rPr>
          <w:sz w:val="24"/>
          <w:szCs w:val="24"/>
        </w:rPr>
      </w:pPr>
    </w:p>
    <w:sectPr w:rsidR="0057508C" w:rsidRPr="003064F1" w:rsidSect="00B53AE4">
      <w:footerReference w:type="even" r:id="rId11"/>
      <w:footerReference w:type="default" r:id="rId12"/>
      <w:pgSz w:w="11909" w:h="16834" w:code="9"/>
      <w:pgMar w:top="1267" w:right="1627" w:bottom="1080" w:left="1800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1FA" w:rsidRDefault="00C051FA">
      <w:r>
        <w:separator/>
      </w:r>
    </w:p>
  </w:endnote>
  <w:endnote w:type="continuationSeparator" w:id="1">
    <w:p w:rsidR="00C051FA" w:rsidRDefault="00C0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D4" w:rsidRDefault="008229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5E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ED4">
      <w:rPr>
        <w:rStyle w:val="PageNumber"/>
        <w:noProof/>
      </w:rPr>
      <w:t>2</w:t>
    </w:r>
    <w:r>
      <w:rPr>
        <w:rStyle w:val="PageNumber"/>
      </w:rPr>
      <w:fldChar w:fldCharType="end"/>
    </w:r>
  </w:p>
  <w:p w:rsidR="00515ED4" w:rsidRDefault="00515E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D4" w:rsidRDefault="00515ED4">
    <w:pPr>
      <w:pStyle w:val="Footer"/>
      <w:framePr w:wrap="around" w:vAnchor="text" w:hAnchor="margin" w:xAlign="center" w:y="1"/>
      <w:rPr>
        <w:rStyle w:val="PageNumber"/>
      </w:rPr>
    </w:pPr>
  </w:p>
  <w:p w:rsidR="00515ED4" w:rsidRDefault="00515ED4">
    <w:pPr>
      <w:pStyle w:val="Footer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1FA" w:rsidRDefault="00C051FA">
      <w:r>
        <w:separator/>
      </w:r>
    </w:p>
  </w:footnote>
  <w:footnote w:type="continuationSeparator" w:id="1">
    <w:p w:rsidR="00C051FA" w:rsidRDefault="00C05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808"/>
    <w:multiLevelType w:val="multilevel"/>
    <w:tmpl w:val="247854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E55D52"/>
    <w:multiLevelType w:val="multilevel"/>
    <w:tmpl w:val="DB12DC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62C01C3"/>
    <w:multiLevelType w:val="singleLevel"/>
    <w:tmpl w:val="8B80164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48154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8D45D61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B9E4CF1"/>
    <w:multiLevelType w:val="multilevel"/>
    <w:tmpl w:val="FBB61ED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496852"/>
    <w:multiLevelType w:val="hybridMultilevel"/>
    <w:tmpl w:val="B0C871C8"/>
    <w:lvl w:ilvl="0" w:tplc="A824EE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98F8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C68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EE2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F8F5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8625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2D2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8F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802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226E97"/>
    <w:multiLevelType w:val="singleLevel"/>
    <w:tmpl w:val="C772DD64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>
    <w:nsid w:val="17943208"/>
    <w:multiLevelType w:val="hybridMultilevel"/>
    <w:tmpl w:val="B84836B8"/>
    <w:lvl w:ilvl="0" w:tplc="CB54F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DEE8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C46B8FA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  <w:rPr>
        <w:rFonts w:hint="default"/>
        <w:b w:val="0"/>
        <w:bCs/>
      </w:rPr>
    </w:lvl>
    <w:lvl w:ilvl="3" w:tplc="C1C67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848A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3A2B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B2F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A2B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7409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F3264"/>
    <w:multiLevelType w:val="multilevel"/>
    <w:tmpl w:val="FEE2C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283EB8"/>
    <w:multiLevelType w:val="hybridMultilevel"/>
    <w:tmpl w:val="FF9C9F46"/>
    <w:lvl w:ilvl="0" w:tplc="062E65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6AC5EA">
      <w:numFmt w:val="none"/>
      <w:lvlText w:val=""/>
      <w:lvlJc w:val="left"/>
      <w:pPr>
        <w:tabs>
          <w:tab w:val="num" w:pos="360"/>
        </w:tabs>
      </w:pPr>
    </w:lvl>
    <w:lvl w:ilvl="2" w:tplc="1DF235F8">
      <w:numFmt w:val="none"/>
      <w:lvlText w:val=""/>
      <w:lvlJc w:val="left"/>
      <w:pPr>
        <w:tabs>
          <w:tab w:val="num" w:pos="360"/>
        </w:tabs>
      </w:pPr>
    </w:lvl>
    <w:lvl w:ilvl="3" w:tplc="D48CA944">
      <w:numFmt w:val="none"/>
      <w:lvlText w:val=""/>
      <w:lvlJc w:val="left"/>
      <w:pPr>
        <w:tabs>
          <w:tab w:val="num" w:pos="360"/>
        </w:tabs>
      </w:pPr>
    </w:lvl>
    <w:lvl w:ilvl="4" w:tplc="4AB68D74">
      <w:numFmt w:val="none"/>
      <w:lvlText w:val=""/>
      <w:lvlJc w:val="left"/>
      <w:pPr>
        <w:tabs>
          <w:tab w:val="num" w:pos="360"/>
        </w:tabs>
      </w:pPr>
    </w:lvl>
    <w:lvl w:ilvl="5" w:tplc="1304CAEC">
      <w:numFmt w:val="none"/>
      <w:lvlText w:val=""/>
      <w:lvlJc w:val="left"/>
      <w:pPr>
        <w:tabs>
          <w:tab w:val="num" w:pos="360"/>
        </w:tabs>
      </w:pPr>
    </w:lvl>
    <w:lvl w:ilvl="6" w:tplc="4C249730">
      <w:numFmt w:val="none"/>
      <w:lvlText w:val=""/>
      <w:lvlJc w:val="left"/>
      <w:pPr>
        <w:tabs>
          <w:tab w:val="num" w:pos="360"/>
        </w:tabs>
      </w:pPr>
    </w:lvl>
    <w:lvl w:ilvl="7" w:tplc="A308D49C">
      <w:numFmt w:val="none"/>
      <w:lvlText w:val=""/>
      <w:lvlJc w:val="left"/>
      <w:pPr>
        <w:tabs>
          <w:tab w:val="num" w:pos="360"/>
        </w:tabs>
      </w:pPr>
    </w:lvl>
    <w:lvl w:ilvl="8" w:tplc="FD74CF3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545485"/>
    <w:multiLevelType w:val="singleLevel"/>
    <w:tmpl w:val="84369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9E05EA4"/>
    <w:multiLevelType w:val="hybridMultilevel"/>
    <w:tmpl w:val="35B6E166"/>
    <w:lvl w:ilvl="0" w:tplc="27762E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</w:rPr>
    </w:lvl>
    <w:lvl w:ilvl="1" w:tplc="E462085A">
      <w:start w:val="1"/>
      <w:numFmt w:val="lowerLetter"/>
      <w:lvlText w:val="(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A1FE3E9C">
      <w:start w:val="1"/>
      <w:numFmt w:val="lowerRoman"/>
      <w:lvlText w:val="%3)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 w:tplc="3F3672EC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45A89D64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A3BE18C2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25BC0B1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EF809F38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B1F2372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1CA06230"/>
    <w:multiLevelType w:val="singleLevel"/>
    <w:tmpl w:val="27868DE8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>
    <w:nsid w:val="1D2C47B7"/>
    <w:multiLevelType w:val="hybridMultilevel"/>
    <w:tmpl w:val="792AD0FE"/>
    <w:lvl w:ilvl="0" w:tplc="2304A5A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FC0B748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A9C3D8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3ECC46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D4A9D9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118B12E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2B4E9A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CFA1E4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3A7050A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1E2228F3"/>
    <w:multiLevelType w:val="multilevel"/>
    <w:tmpl w:val="2AF097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F6C3697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00F13B0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45B6C27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6776433"/>
    <w:multiLevelType w:val="singleLevel"/>
    <w:tmpl w:val="785AB8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94D1D5B"/>
    <w:multiLevelType w:val="multilevel"/>
    <w:tmpl w:val="D472A2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A3F7DC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2C8812C8"/>
    <w:multiLevelType w:val="hybridMultilevel"/>
    <w:tmpl w:val="B59A822A"/>
    <w:lvl w:ilvl="0" w:tplc="0409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4E42F8"/>
    <w:multiLevelType w:val="multilevel"/>
    <w:tmpl w:val="4380F6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4081E72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93D7282"/>
    <w:multiLevelType w:val="hybridMultilevel"/>
    <w:tmpl w:val="3570595C"/>
    <w:lvl w:ilvl="0" w:tplc="2DF2F606">
      <w:start w:val="9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FBC84D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BF6F6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F46EF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23685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21C357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4B6A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1837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BE49D1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97F593E"/>
    <w:multiLevelType w:val="multilevel"/>
    <w:tmpl w:val="C164B6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9867E9"/>
    <w:multiLevelType w:val="multilevel"/>
    <w:tmpl w:val="5FEEBD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CDF1CAC"/>
    <w:multiLevelType w:val="singleLevel"/>
    <w:tmpl w:val="3B78F5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D0A1DBE"/>
    <w:multiLevelType w:val="singleLevel"/>
    <w:tmpl w:val="7CC4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>
    <w:nsid w:val="61263AFA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5B65493"/>
    <w:multiLevelType w:val="singleLevel"/>
    <w:tmpl w:val="808CE3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9D7375F"/>
    <w:multiLevelType w:val="singleLevel"/>
    <w:tmpl w:val="E28A6D66"/>
    <w:lvl w:ilvl="0">
      <w:start w:val="5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3">
    <w:nsid w:val="6BF44666"/>
    <w:multiLevelType w:val="multilevel"/>
    <w:tmpl w:val="02E45F9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04D00FC"/>
    <w:multiLevelType w:val="hybridMultilevel"/>
    <w:tmpl w:val="F2649E1C"/>
    <w:lvl w:ilvl="0" w:tplc="154EA01C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FD6BB4"/>
    <w:multiLevelType w:val="multilevel"/>
    <w:tmpl w:val="5F30288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4F817F8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5591A23"/>
    <w:multiLevelType w:val="multilevel"/>
    <w:tmpl w:val="A89E42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B2349D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F9155C"/>
    <w:multiLevelType w:val="multilevel"/>
    <w:tmpl w:val="C59A17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170DA4"/>
    <w:multiLevelType w:val="hybridMultilevel"/>
    <w:tmpl w:val="59A6C2E0"/>
    <w:lvl w:ilvl="0" w:tplc="9C32CFC4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19"/>
  </w:num>
  <w:num w:numId="5">
    <w:abstractNumId w:val="37"/>
  </w:num>
  <w:num w:numId="6">
    <w:abstractNumId w:val="38"/>
  </w:num>
  <w:num w:numId="7">
    <w:abstractNumId w:val="21"/>
  </w:num>
  <w:num w:numId="8">
    <w:abstractNumId w:val="17"/>
  </w:num>
  <w:num w:numId="9">
    <w:abstractNumId w:val="3"/>
  </w:num>
  <w:num w:numId="10">
    <w:abstractNumId w:val="4"/>
  </w:num>
  <w:num w:numId="11">
    <w:abstractNumId w:val="16"/>
  </w:num>
  <w:num w:numId="12">
    <w:abstractNumId w:val="36"/>
  </w:num>
  <w:num w:numId="13">
    <w:abstractNumId w:val="24"/>
  </w:num>
  <w:num w:numId="14">
    <w:abstractNumId w:val="18"/>
  </w:num>
  <w:num w:numId="15">
    <w:abstractNumId w:val="30"/>
  </w:num>
  <w:num w:numId="16">
    <w:abstractNumId w:val="26"/>
  </w:num>
  <w:num w:numId="17">
    <w:abstractNumId w:val="20"/>
  </w:num>
  <w:num w:numId="18">
    <w:abstractNumId w:val="28"/>
  </w:num>
  <w:num w:numId="19">
    <w:abstractNumId w:val="5"/>
  </w:num>
  <w:num w:numId="20">
    <w:abstractNumId w:val="2"/>
  </w:num>
  <w:num w:numId="21">
    <w:abstractNumId w:val="0"/>
  </w:num>
  <w:num w:numId="22">
    <w:abstractNumId w:val="33"/>
  </w:num>
  <w:num w:numId="23">
    <w:abstractNumId w:val="1"/>
  </w:num>
  <w:num w:numId="24">
    <w:abstractNumId w:val="27"/>
  </w:num>
  <w:num w:numId="25">
    <w:abstractNumId w:val="35"/>
  </w:num>
  <w:num w:numId="26">
    <w:abstractNumId w:val="39"/>
  </w:num>
  <w:num w:numId="27">
    <w:abstractNumId w:val="11"/>
  </w:num>
  <w:num w:numId="28">
    <w:abstractNumId w:val="29"/>
  </w:num>
  <w:num w:numId="29">
    <w:abstractNumId w:val="15"/>
  </w:num>
  <w:num w:numId="30">
    <w:abstractNumId w:val="13"/>
  </w:num>
  <w:num w:numId="31">
    <w:abstractNumId w:val="31"/>
  </w:num>
  <w:num w:numId="32">
    <w:abstractNumId w:val="10"/>
  </w:num>
  <w:num w:numId="33">
    <w:abstractNumId w:val="8"/>
  </w:num>
  <w:num w:numId="34">
    <w:abstractNumId w:val="14"/>
  </w:num>
  <w:num w:numId="35">
    <w:abstractNumId w:val="6"/>
  </w:num>
  <w:num w:numId="36">
    <w:abstractNumId w:val="12"/>
  </w:num>
  <w:num w:numId="37">
    <w:abstractNumId w:val="25"/>
  </w:num>
  <w:num w:numId="38">
    <w:abstractNumId w:val="22"/>
  </w:num>
  <w:num w:numId="39">
    <w:abstractNumId w:val="34"/>
  </w:num>
  <w:num w:numId="40">
    <w:abstractNumId w:val="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4053"/>
    <w:rsid w:val="00001CCC"/>
    <w:rsid w:val="00003B11"/>
    <w:rsid w:val="00015DF0"/>
    <w:rsid w:val="0002241B"/>
    <w:rsid w:val="000312E8"/>
    <w:rsid w:val="00032A25"/>
    <w:rsid w:val="00035B63"/>
    <w:rsid w:val="0004223F"/>
    <w:rsid w:val="00050A39"/>
    <w:rsid w:val="00054237"/>
    <w:rsid w:val="00060EA4"/>
    <w:rsid w:val="00073187"/>
    <w:rsid w:val="000B362B"/>
    <w:rsid w:val="000B6A41"/>
    <w:rsid w:val="000C3119"/>
    <w:rsid w:val="000C65F2"/>
    <w:rsid w:val="000F47DD"/>
    <w:rsid w:val="00101729"/>
    <w:rsid w:val="0012375E"/>
    <w:rsid w:val="0012778A"/>
    <w:rsid w:val="00131083"/>
    <w:rsid w:val="00135303"/>
    <w:rsid w:val="001361F2"/>
    <w:rsid w:val="00137AB8"/>
    <w:rsid w:val="00152AC2"/>
    <w:rsid w:val="00154A07"/>
    <w:rsid w:val="00155D8D"/>
    <w:rsid w:val="001A3187"/>
    <w:rsid w:val="001C0E2A"/>
    <w:rsid w:val="001D1E59"/>
    <w:rsid w:val="001D4D74"/>
    <w:rsid w:val="001E3881"/>
    <w:rsid w:val="001F6EC0"/>
    <w:rsid w:val="001F718F"/>
    <w:rsid w:val="002107D7"/>
    <w:rsid w:val="002155AA"/>
    <w:rsid w:val="002223D7"/>
    <w:rsid w:val="00225BE1"/>
    <w:rsid w:val="00230AC7"/>
    <w:rsid w:val="00236815"/>
    <w:rsid w:val="00250D7C"/>
    <w:rsid w:val="00255746"/>
    <w:rsid w:val="002625C9"/>
    <w:rsid w:val="00275E05"/>
    <w:rsid w:val="002804F5"/>
    <w:rsid w:val="0028103F"/>
    <w:rsid w:val="00281BAC"/>
    <w:rsid w:val="00294E2D"/>
    <w:rsid w:val="002A0A92"/>
    <w:rsid w:val="002A3A2A"/>
    <w:rsid w:val="002A524B"/>
    <w:rsid w:val="002A7966"/>
    <w:rsid w:val="002C1C2A"/>
    <w:rsid w:val="002D2DB1"/>
    <w:rsid w:val="002E2CB9"/>
    <w:rsid w:val="002E5A14"/>
    <w:rsid w:val="00305F52"/>
    <w:rsid w:val="003064F1"/>
    <w:rsid w:val="0032675D"/>
    <w:rsid w:val="0033185E"/>
    <w:rsid w:val="00333E4C"/>
    <w:rsid w:val="003403CE"/>
    <w:rsid w:val="00342806"/>
    <w:rsid w:val="0034656B"/>
    <w:rsid w:val="003467CD"/>
    <w:rsid w:val="00350D5A"/>
    <w:rsid w:val="00352970"/>
    <w:rsid w:val="003547A0"/>
    <w:rsid w:val="00362634"/>
    <w:rsid w:val="00384472"/>
    <w:rsid w:val="00391EA4"/>
    <w:rsid w:val="003969EF"/>
    <w:rsid w:val="003B0FC1"/>
    <w:rsid w:val="003B6E78"/>
    <w:rsid w:val="003B7AD0"/>
    <w:rsid w:val="003B7BEC"/>
    <w:rsid w:val="003B7CC3"/>
    <w:rsid w:val="003C1291"/>
    <w:rsid w:val="003C19D1"/>
    <w:rsid w:val="003D206C"/>
    <w:rsid w:val="003E240A"/>
    <w:rsid w:val="003E5CF1"/>
    <w:rsid w:val="003F0F7C"/>
    <w:rsid w:val="003F35ED"/>
    <w:rsid w:val="0040241A"/>
    <w:rsid w:val="0040283E"/>
    <w:rsid w:val="004076E8"/>
    <w:rsid w:val="00432058"/>
    <w:rsid w:val="00436608"/>
    <w:rsid w:val="00440E58"/>
    <w:rsid w:val="0044703B"/>
    <w:rsid w:val="004477D9"/>
    <w:rsid w:val="004510E8"/>
    <w:rsid w:val="004535AF"/>
    <w:rsid w:val="004539E6"/>
    <w:rsid w:val="00460C50"/>
    <w:rsid w:val="0046656E"/>
    <w:rsid w:val="0047248C"/>
    <w:rsid w:val="004765A8"/>
    <w:rsid w:val="00482BFD"/>
    <w:rsid w:val="00485508"/>
    <w:rsid w:val="004860A2"/>
    <w:rsid w:val="00490673"/>
    <w:rsid w:val="004921CF"/>
    <w:rsid w:val="00493464"/>
    <w:rsid w:val="00493C21"/>
    <w:rsid w:val="0049775A"/>
    <w:rsid w:val="004A0915"/>
    <w:rsid w:val="004A3D0A"/>
    <w:rsid w:val="004C131A"/>
    <w:rsid w:val="004C4D7B"/>
    <w:rsid w:val="004C6B7F"/>
    <w:rsid w:val="004E1403"/>
    <w:rsid w:val="004F76A2"/>
    <w:rsid w:val="0051109B"/>
    <w:rsid w:val="0051122F"/>
    <w:rsid w:val="00514296"/>
    <w:rsid w:val="00515ED4"/>
    <w:rsid w:val="005207D9"/>
    <w:rsid w:val="00534A00"/>
    <w:rsid w:val="00537965"/>
    <w:rsid w:val="00551F91"/>
    <w:rsid w:val="0055248F"/>
    <w:rsid w:val="00552F30"/>
    <w:rsid w:val="00553D81"/>
    <w:rsid w:val="00554AA9"/>
    <w:rsid w:val="00555202"/>
    <w:rsid w:val="00573BDE"/>
    <w:rsid w:val="0057508C"/>
    <w:rsid w:val="00593EBB"/>
    <w:rsid w:val="00596B1F"/>
    <w:rsid w:val="00597772"/>
    <w:rsid w:val="005A049B"/>
    <w:rsid w:val="005A167C"/>
    <w:rsid w:val="005A6274"/>
    <w:rsid w:val="005A6EC4"/>
    <w:rsid w:val="005B3ADE"/>
    <w:rsid w:val="005B48E0"/>
    <w:rsid w:val="005D6939"/>
    <w:rsid w:val="005D6DAE"/>
    <w:rsid w:val="005F1A56"/>
    <w:rsid w:val="00616ACD"/>
    <w:rsid w:val="006241DE"/>
    <w:rsid w:val="00655775"/>
    <w:rsid w:val="00655799"/>
    <w:rsid w:val="00655AE6"/>
    <w:rsid w:val="00657368"/>
    <w:rsid w:val="00663BA4"/>
    <w:rsid w:val="00673D0C"/>
    <w:rsid w:val="00691245"/>
    <w:rsid w:val="00692831"/>
    <w:rsid w:val="00696D48"/>
    <w:rsid w:val="0069711C"/>
    <w:rsid w:val="006B0CDB"/>
    <w:rsid w:val="006C042D"/>
    <w:rsid w:val="006D0A26"/>
    <w:rsid w:val="007045BD"/>
    <w:rsid w:val="00710342"/>
    <w:rsid w:val="00715444"/>
    <w:rsid w:val="007172C6"/>
    <w:rsid w:val="00717E0D"/>
    <w:rsid w:val="0073078F"/>
    <w:rsid w:val="0074296F"/>
    <w:rsid w:val="00760161"/>
    <w:rsid w:val="00760F79"/>
    <w:rsid w:val="0076325C"/>
    <w:rsid w:val="0077407D"/>
    <w:rsid w:val="00792F13"/>
    <w:rsid w:val="0079713F"/>
    <w:rsid w:val="007971EF"/>
    <w:rsid w:val="00797BE9"/>
    <w:rsid w:val="007B08B0"/>
    <w:rsid w:val="007D6790"/>
    <w:rsid w:val="007E7973"/>
    <w:rsid w:val="00802088"/>
    <w:rsid w:val="008021C4"/>
    <w:rsid w:val="008229BE"/>
    <w:rsid w:val="00823A4B"/>
    <w:rsid w:val="008260D2"/>
    <w:rsid w:val="00834ECB"/>
    <w:rsid w:val="008364C9"/>
    <w:rsid w:val="00837D76"/>
    <w:rsid w:val="00870B2A"/>
    <w:rsid w:val="008769ED"/>
    <w:rsid w:val="0088097C"/>
    <w:rsid w:val="008A366F"/>
    <w:rsid w:val="008B458B"/>
    <w:rsid w:val="008B6CFB"/>
    <w:rsid w:val="008E42E0"/>
    <w:rsid w:val="008F185D"/>
    <w:rsid w:val="008F1DDA"/>
    <w:rsid w:val="008F57E1"/>
    <w:rsid w:val="009014B3"/>
    <w:rsid w:val="00926B8E"/>
    <w:rsid w:val="00934A6D"/>
    <w:rsid w:val="00937736"/>
    <w:rsid w:val="0094384B"/>
    <w:rsid w:val="00944288"/>
    <w:rsid w:val="00951A80"/>
    <w:rsid w:val="0095247B"/>
    <w:rsid w:val="009530E1"/>
    <w:rsid w:val="00961B0E"/>
    <w:rsid w:val="00963733"/>
    <w:rsid w:val="00965671"/>
    <w:rsid w:val="00967566"/>
    <w:rsid w:val="00972B19"/>
    <w:rsid w:val="00974CC4"/>
    <w:rsid w:val="0098400C"/>
    <w:rsid w:val="00994AEA"/>
    <w:rsid w:val="009A07D7"/>
    <w:rsid w:val="009A24F9"/>
    <w:rsid w:val="009A69D2"/>
    <w:rsid w:val="009B05A6"/>
    <w:rsid w:val="009C206E"/>
    <w:rsid w:val="009C3EFD"/>
    <w:rsid w:val="009D30F2"/>
    <w:rsid w:val="009E59BB"/>
    <w:rsid w:val="00A034DF"/>
    <w:rsid w:val="00A06C94"/>
    <w:rsid w:val="00A15180"/>
    <w:rsid w:val="00A206B5"/>
    <w:rsid w:val="00A22DF2"/>
    <w:rsid w:val="00A24203"/>
    <w:rsid w:val="00A27EFA"/>
    <w:rsid w:val="00A40ECE"/>
    <w:rsid w:val="00A62BED"/>
    <w:rsid w:val="00A6478E"/>
    <w:rsid w:val="00A655EE"/>
    <w:rsid w:val="00A779C0"/>
    <w:rsid w:val="00AA7333"/>
    <w:rsid w:val="00AB08E6"/>
    <w:rsid w:val="00AB4D0A"/>
    <w:rsid w:val="00AB6003"/>
    <w:rsid w:val="00AC21EA"/>
    <w:rsid w:val="00AC2387"/>
    <w:rsid w:val="00AC4F0C"/>
    <w:rsid w:val="00AD0A7F"/>
    <w:rsid w:val="00AD346C"/>
    <w:rsid w:val="00AE029F"/>
    <w:rsid w:val="00AE18C3"/>
    <w:rsid w:val="00AF4BF3"/>
    <w:rsid w:val="00B017EA"/>
    <w:rsid w:val="00B10506"/>
    <w:rsid w:val="00B2254A"/>
    <w:rsid w:val="00B24C32"/>
    <w:rsid w:val="00B46446"/>
    <w:rsid w:val="00B470EB"/>
    <w:rsid w:val="00B509A5"/>
    <w:rsid w:val="00B517BB"/>
    <w:rsid w:val="00B53AE4"/>
    <w:rsid w:val="00B54492"/>
    <w:rsid w:val="00B60E4D"/>
    <w:rsid w:val="00B62BA8"/>
    <w:rsid w:val="00B64064"/>
    <w:rsid w:val="00B67D3B"/>
    <w:rsid w:val="00B873A9"/>
    <w:rsid w:val="00B93FF4"/>
    <w:rsid w:val="00B96EFE"/>
    <w:rsid w:val="00BA3815"/>
    <w:rsid w:val="00BB72FD"/>
    <w:rsid w:val="00BC07F8"/>
    <w:rsid w:val="00BD6530"/>
    <w:rsid w:val="00BE0610"/>
    <w:rsid w:val="00BE5E2C"/>
    <w:rsid w:val="00C0112F"/>
    <w:rsid w:val="00C01F80"/>
    <w:rsid w:val="00C051FA"/>
    <w:rsid w:val="00C119CB"/>
    <w:rsid w:val="00C22561"/>
    <w:rsid w:val="00C26B99"/>
    <w:rsid w:val="00C2753A"/>
    <w:rsid w:val="00C4566D"/>
    <w:rsid w:val="00C46332"/>
    <w:rsid w:val="00C50C79"/>
    <w:rsid w:val="00C65CE2"/>
    <w:rsid w:val="00C83609"/>
    <w:rsid w:val="00C851F9"/>
    <w:rsid w:val="00CB15A9"/>
    <w:rsid w:val="00CC4A7A"/>
    <w:rsid w:val="00CC6B89"/>
    <w:rsid w:val="00CE167F"/>
    <w:rsid w:val="00CF1427"/>
    <w:rsid w:val="00CF1A44"/>
    <w:rsid w:val="00CF45AB"/>
    <w:rsid w:val="00CF53DA"/>
    <w:rsid w:val="00D02F3A"/>
    <w:rsid w:val="00D24190"/>
    <w:rsid w:val="00D26669"/>
    <w:rsid w:val="00D32C9C"/>
    <w:rsid w:val="00D44800"/>
    <w:rsid w:val="00D475CA"/>
    <w:rsid w:val="00D6089E"/>
    <w:rsid w:val="00D72FF8"/>
    <w:rsid w:val="00DB2351"/>
    <w:rsid w:val="00DB45E9"/>
    <w:rsid w:val="00DB4A64"/>
    <w:rsid w:val="00DD3DA5"/>
    <w:rsid w:val="00DD5B74"/>
    <w:rsid w:val="00DE4885"/>
    <w:rsid w:val="00E0383B"/>
    <w:rsid w:val="00E11843"/>
    <w:rsid w:val="00E13093"/>
    <w:rsid w:val="00E161BA"/>
    <w:rsid w:val="00E34E2C"/>
    <w:rsid w:val="00E5439A"/>
    <w:rsid w:val="00E54F56"/>
    <w:rsid w:val="00E74D5B"/>
    <w:rsid w:val="00E810FF"/>
    <w:rsid w:val="00E824B1"/>
    <w:rsid w:val="00E84053"/>
    <w:rsid w:val="00E91550"/>
    <w:rsid w:val="00EA638E"/>
    <w:rsid w:val="00EC3FD5"/>
    <w:rsid w:val="00EC6562"/>
    <w:rsid w:val="00ED213B"/>
    <w:rsid w:val="00ED253C"/>
    <w:rsid w:val="00ED4C01"/>
    <w:rsid w:val="00EE5568"/>
    <w:rsid w:val="00EE67E5"/>
    <w:rsid w:val="00EF44FA"/>
    <w:rsid w:val="00F079FD"/>
    <w:rsid w:val="00F41DA4"/>
    <w:rsid w:val="00F43425"/>
    <w:rsid w:val="00F448B3"/>
    <w:rsid w:val="00F44CC8"/>
    <w:rsid w:val="00F467C0"/>
    <w:rsid w:val="00F5539D"/>
    <w:rsid w:val="00F576EB"/>
    <w:rsid w:val="00F63A6E"/>
    <w:rsid w:val="00F752D2"/>
    <w:rsid w:val="00F77F2C"/>
    <w:rsid w:val="00F82522"/>
    <w:rsid w:val="00F8267A"/>
    <w:rsid w:val="00F85950"/>
    <w:rsid w:val="00F91E2D"/>
    <w:rsid w:val="00F942BC"/>
    <w:rsid w:val="00F95424"/>
    <w:rsid w:val="00FA1D75"/>
    <w:rsid w:val="00FA3026"/>
    <w:rsid w:val="00FA37BA"/>
    <w:rsid w:val="00FB3C2E"/>
    <w:rsid w:val="00FB5B86"/>
    <w:rsid w:val="00FC116A"/>
    <w:rsid w:val="00FD2F94"/>
    <w:rsid w:val="00FE05E0"/>
    <w:rsid w:val="00FE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5BD"/>
    <w:rPr>
      <w:lang w:val="en-US" w:eastAsia="en-US"/>
    </w:rPr>
  </w:style>
  <w:style w:type="paragraph" w:styleId="Heading1">
    <w:name w:val="heading 1"/>
    <w:basedOn w:val="Normal"/>
    <w:next w:val="Normal"/>
    <w:qFormat/>
    <w:rsid w:val="007045BD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7045BD"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045BD"/>
    <w:pPr>
      <w:keepNext/>
      <w:ind w:left="648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7045BD"/>
    <w:pPr>
      <w:keepNext/>
      <w:spacing w:line="360" w:lineRule="auto"/>
      <w:ind w:left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7045BD"/>
    <w:pPr>
      <w:keepNext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rsid w:val="007045BD"/>
    <w:pPr>
      <w:keepNext/>
      <w:spacing w:line="360" w:lineRule="auto"/>
      <w:ind w:left="720"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7045BD"/>
    <w:pPr>
      <w:keepNext/>
      <w:jc w:val="both"/>
      <w:outlineLvl w:val="6"/>
    </w:pPr>
    <w:rPr>
      <w:b/>
      <w:i/>
      <w:sz w:val="24"/>
    </w:rPr>
  </w:style>
  <w:style w:type="paragraph" w:styleId="Heading8">
    <w:name w:val="heading 8"/>
    <w:basedOn w:val="Normal"/>
    <w:next w:val="Normal"/>
    <w:qFormat/>
    <w:rsid w:val="007045BD"/>
    <w:pPr>
      <w:keepNext/>
      <w:jc w:val="both"/>
      <w:outlineLvl w:val="7"/>
    </w:pPr>
    <w:rPr>
      <w:i/>
      <w:sz w:val="24"/>
    </w:rPr>
  </w:style>
  <w:style w:type="paragraph" w:styleId="Heading9">
    <w:name w:val="heading 9"/>
    <w:basedOn w:val="Normal"/>
    <w:next w:val="Normal"/>
    <w:qFormat/>
    <w:rsid w:val="007045BD"/>
    <w:pPr>
      <w:keepNext/>
      <w:outlineLvl w:val="8"/>
    </w:pPr>
    <w:rPr>
      <w:rFonts w:ascii="Arial" w:hAnsi="Arial"/>
      <w:b/>
      <w:snapToGrid w:val="0"/>
      <w:color w:val="000000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045BD"/>
    <w:pPr>
      <w:jc w:val="center"/>
    </w:pPr>
    <w:rPr>
      <w:b/>
      <w:sz w:val="24"/>
    </w:rPr>
  </w:style>
  <w:style w:type="paragraph" w:styleId="Header">
    <w:name w:val="header"/>
    <w:basedOn w:val="Normal"/>
    <w:rsid w:val="007045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45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045BD"/>
  </w:style>
  <w:style w:type="paragraph" w:styleId="BodyText">
    <w:name w:val="Body Text"/>
    <w:basedOn w:val="Normal"/>
    <w:rsid w:val="007045BD"/>
    <w:pPr>
      <w:spacing w:line="360" w:lineRule="auto"/>
      <w:jc w:val="both"/>
    </w:pPr>
    <w:rPr>
      <w:sz w:val="24"/>
    </w:rPr>
  </w:style>
  <w:style w:type="paragraph" w:styleId="BodyTextIndent">
    <w:name w:val="Body Text Indent"/>
    <w:basedOn w:val="Normal"/>
    <w:rsid w:val="007045BD"/>
    <w:pPr>
      <w:spacing w:line="480" w:lineRule="auto"/>
      <w:ind w:left="720" w:hanging="720"/>
      <w:jc w:val="both"/>
    </w:pPr>
    <w:rPr>
      <w:sz w:val="24"/>
    </w:rPr>
  </w:style>
  <w:style w:type="paragraph" w:styleId="BodyTextIndent2">
    <w:name w:val="Body Text Indent 2"/>
    <w:basedOn w:val="Normal"/>
    <w:rsid w:val="007045BD"/>
    <w:pPr>
      <w:ind w:left="720"/>
      <w:jc w:val="both"/>
    </w:pPr>
    <w:rPr>
      <w:sz w:val="24"/>
    </w:rPr>
  </w:style>
  <w:style w:type="character" w:styleId="Hyperlink">
    <w:name w:val="Hyperlink"/>
    <w:basedOn w:val="DefaultParagraphFont"/>
    <w:rsid w:val="007045BD"/>
    <w:rPr>
      <w:color w:val="0000FF"/>
      <w:u w:val="single"/>
    </w:rPr>
  </w:style>
  <w:style w:type="character" w:styleId="FollowedHyperlink">
    <w:name w:val="FollowedHyperlink"/>
    <w:basedOn w:val="DefaultParagraphFont"/>
    <w:rsid w:val="007045BD"/>
    <w:rPr>
      <w:color w:val="800080"/>
      <w:u w:val="single"/>
    </w:rPr>
  </w:style>
  <w:style w:type="paragraph" w:styleId="BodyTextIndent3">
    <w:name w:val="Body Text Indent 3"/>
    <w:basedOn w:val="Normal"/>
    <w:rsid w:val="007045BD"/>
    <w:pPr>
      <w:ind w:left="720" w:hanging="720"/>
    </w:pPr>
    <w:rPr>
      <w:sz w:val="24"/>
    </w:rPr>
  </w:style>
  <w:style w:type="paragraph" w:styleId="BodyText2">
    <w:name w:val="Body Text 2"/>
    <w:basedOn w:val="Normal"/>
    <w:rsid w:val="007045BD"/>
    <w:pPr>
      <w:jc w:val="both"/>
    </w:pPr>
    <w:rPr>
      <w:b/>
      <w:sz w:val="24"/>
    </w:rPr>
  </w:style>
  <w:style w:type="paragraph" w:styleId="BalloonText">
    <w:name w:val="Balloon Text"/>
    <w:basedOn w:val="Normal"/>
    <w:semiHidden/>
    <w:rsid w:val="002E2C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241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ierc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scoodish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orier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scoodish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4690</Characters>
  <Application>Microsoft Office Word</Application>
  <DocSecurity>0</DocSecurity>
  <Lines>39</Lines>
  <Paragraphs>11</Paragraphs>
  <ScaleCrop>false</ScaleCrop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ORISSA ELECTRICITY REGULATORY COMMISSION</dc:title>
  <dc:creator>OERC</dc:creator>
  <cp:lastModifiedBy>MALANCHA</cp:lastModifiedBy>
  <cp:revision>4</cp:revision>
  <cp:lastPrinted>2019-12-16T11:32:00Z</cp:lastPrinted>
  <dcterms:created xsi:type="dcterms:W3CDTF">2019-12-16T11:40:00Z</dcterms:created>
  <dcterms:modified xsi:type="dcterms:W3CDTF">2019-12-17T11:27:00Z</dcterms:modified>
</cp:coreProperties>
</file>